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CF62" w14:textId="438FAEBF" w:rsidR="00ED2137" w:rsidRDefault="000D4249" w:rsidP="00ED147D">
      <w:pPr>
        <w:rPr>
          <w:rFonts w:ascii="Pifont" w:hAnsi="Pifont"/>
          <w:spacing w:val="10"/>
        </w:rPr>
      </w:pPr>
      <w:bookmarkStart w:id="0" w:name="_GoBack"/>
      <w:r w:rsidRPr="007D6630">
        <w:rPr>
          <w:rFonts w:ascii="Pifont" w:hAnsi="Pifont" w:cs="Arial"/>
          <w:noProof/>
          <w:spacing w:val="10"/>
        </w:rPr>
        <w:drawing>
          <wp:anchor distT="0" distB="0" distL="114300" distR="114300" simplePos="0" relativeHeight="251660288" behindDoc="1" locked="0" layoutInCell="1" allowOverlap="1" wp14:anchorId="1B40E4B1" wp14:editId="5882DAF8">
            <wp:simplePos x="0" y="0"/>
            <wp:positionH relativeFrom="page">
              <wp:posOffset>0</wp:posOffset>
            </wp:positionH>
            <wp:positionV relativeFrom="paragraph">
              <wp:posOffset>-1514475</wp:posOffset>
            </wp:positionV>
            <wp:extent cx="7772400" cy="10058299"/>
            <wp:effectExtent l="0" t="0" r="0" b="635"/>
            <wp:wrapNone/>
            <wp:docPr id="3" name="Picture 3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vtap_ltrhed_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38C6">
        <w:rPr>
          <w:rFonts w:ascii="Pifont" w:hAnsi="Pifont"/>
          <w:spacing w:val="10"/>
        </w:rPr>
        <w:t>October 12</w:t>
      </w:r>
      <w:r w:rsidR="007E38C6" w:rsidRPr="007E38C6">
        <w:rPr>
          <w:rFonts w:ascii="Pifont" w:hAnsi="Pifont"/>
          <w:spacing w:val="10"/>
          <w:vertAlign w:val="superscript"/>
        </w:rPr>
        <w:t>th</w:t>
      </w:r>
      <w:r w:rsidR="007E38C6">
        <w:rPr>
          <w:rFonts w:ascii="Pifont" w:hAnsi="Pifont"/>
          <w:spacing w:val="10"/>
        </w:rPr>
        <w:t>, 2020</w:t>
      </w:r>
    </w:p>
    <w:p w14:paraId="7A2FB824" w14:textId="13B8265B" w:rsidR="007E38C6" w:rsidRDefault="007E38C6" w:rsidP="00ED147D">
      <w:pPr>
        <w:rPr>
          <w:rFonts w:ascii="Pifont" w:hAnsi="Pifont"/>
          <w:spacing w:val="10"/>
        </w:rPr>
      </w:pPr>
    </w:p>
    <w:p w14:paraId="1AA42C7B" w14:textId="7B1159A8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Mel Bolling</w:t>
      </w:r>
    </w:p>
    <w:p w14:paraId="5FBF9E7D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 xml:space="preserve">c/o Jay Pence, </w:t>
      </w:r>
    </w:p>
    <w:p w14:paraId="2FC8F544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Teton Basin Ranger District</w:t>
      </w:r>
    </w:p>
    <w:p w14:paraId="33DF8F57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PO Box 777</w:t>
      </w:r>
    </w:p>
    <w:p w14:paraId="47759EA8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Driggs, ID 83401</w:t>
      </w:r>
    </w:p>
    <w:p w14:paraId="72B5D817" w14:textId="77777777" w:rsidR="007E38C6" w:rsidRDefault="007E38C6" w:rsidP="00ED147D">
      <w:pPr>
        <w:rPr>
          <w:rFonts w:ascii="Pifont" w:hAnsi="Pifont"/>
          <w:spacing w:val="10"/>
        </w:rPr>
      </w:pPr>
    </w:p>
    <w:p w14:paraId="0494439D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Re: Grand Targhee Master Development Plan</w:t>
      </w:r>
      <w:r>
        <w:rPr>
          <w:rFonts w:ascii="Pifont" w:hAnsi="Pifont"/>
          <w:spacing w:val="10"/>
        </w:rPr>
        <w:tab/>
      </w:r>
      <w:r>
        <w:rPr>
          <w:rFonts w:ascii="Pifont" w:hAnsi="Pifont"/>
          <w:spacing w:val="10"/>
        </w:rPr>
        <w:tab/>
      </w:r>
    </w:p>
    <w:p w14:paraId="62F31E31" w14:textId="77777777" w:rsidR="007E38C6" w:rsidRDefault="007E38C6" w:rsidP="00ED147D">
      <w:pPr>
        <w:rPr>
          <w:rFonts w:ascii="Pifont" w:hAnsi="Pifont"/>
          <w:spacing w:val="10"/>
        </w:rPr>
      </w:pPr>
    </w:p>
    <w:p w14:paraId="4D1FC22A" w14:textId="77777777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 xml:space="preserve">Dear Forest </w:t>
      </w:r>
      <w:proofErr w:type="gramStart"/>
      <w:r>
        <w:rPr>
          <w:rFonts w:ascii="Pifont" w:hAnsi="Pifont"/>
          <w:spacing w:val="10"/>
        </w:rPr>
        <w:t>Supervisor</w:t>
      </w:r>
      <w:proofErr w:type="gramEnd"/>
      <w:r>
        <w:rPr>
          <w:rFonts w:ascii="Pifont" w:hAnsi="Pifont"/>
          <w:spacing w:val="10"/>
        </w:rPr>
        <w:t xml:space="preserve"> Bolling, </w:t>
      </w:r>
    </w:p>
    <w:p w14:paraId="048D0C33" w14:textId="77777777" w:rsidR="007E38C6" w:rsidRDefault="007E38C6" w:rsidP="00ED147D">
      <w:pPr>
        <w:rPr>
          <w:rFonts w:ascii="Pifont" w:hAnsi="Pifont"/>
          <w:spacing w:val="10"/>
        </w:rPr>
      </w:pPr>
    </w:p>
    <w:p w14:paraId="560A955A" w14:textId="45841854" w:rsidR="007E38C6" w:rsidRDefault="007E38C6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Thank you for the opportunity to provide scoping comments for the Grand Targhee Master Development Plan. The mission of Teton Valley Trails and Pathways is to promote a trails and pathways connected community. Our organization has worked in partnership with citizens, businesses</w:t>
      </w:r>
      <w:r w:rsidR="00823D4A">
        <w:rPr>
          <w:rFonts w:ascii="Pifont" w:hAnsi="Pifont"/>
          <w:spacing w:val="10"/>
        </w:rPr>
        <w:t xml:space="preserve">, </w:t>
      </w:r>
      <w:r>
        <w:rPr>
          <w:rFonts w:ascii="Pifont" w:hAnsi="Pifont"/>
          <w:spacing w:val="10"/>
        </w:rPr>
        <w:t xml:space="preserve">and government agencies for 22 years to advance our mission. </w:t>
      </w:r>
    </w:p>
    <w:p w14:paraId="77A62E62" w14:textId="3D4E6248" w:rsidR="00823D4A" w:rsidRDefault="00823D4A" w:rsidP="00ED147D">
      <w:pPr>
        <w:rPr>
          <w:rFonts w:ascii="Pifont" w:hAnsi="Pifont"/>
          <w:spacing w:val="10"/>
        </w:rPr>
      </w:pPr>
    </w:p>
    <w:p w14:paraId="43258D84" w14:textId="1D230CB9" w:rsidR="00E969E9" w:rsidRDefault="00B87E9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As a</w:t>
      </w:r>
      <w:r w:rsidR="00E969E9">
        <w:rPr>
          <w:rFonts w:ascii="Pifont" w:hAnsi="Pifont"/>
          <w:spacing w:val="10"/>
        </w:rPr>
        <w:t xml:space="preserve"> non-advocacy</w:t>
      </w:r>
      <w:r>
        <w:rPr>
          <w:rFonts w:ascii="Pifont" w:hAnsi="Pifont"/>
          <w:spacing w:val="10"/>
        </w:rPr>
        <w:t xml:space="preserve"> organization that builds and maintains trail and pathway </w:t>
      </w:r>
      <w:r w:rsidR="00F0789E">
        <w:rPr>
          <w:rFonts w:ascii="Pifont" w:hAnsi="Pifont"/>
          <w:spacing w:val="10"/>
        </w:rPr>
        <w:t>connections,</w:t>
      </w:r>
      <w:r>
        <w:rPr>
          <w:rFonts w:ascii="Pifont" w:hAnsi="Pifont"/>
          <w:spacing w:val="10"/>
        </w:rPr>
        <w:t xml:space="preserve"> we recognize that recreation is an important economic driver, a quality of life benefit and a public health benefit. </w:t>
      </w:r>
      <w:r w:rsidR="00F0789E">
        <w:rPr>
          <w:rFonts w:ascii="Pifont" w:hAnsi="Pifont"/>
          <w:spacing w:val="10"/>
        </w:rPr>
        <w:t xml:space="preserve">We also recognize that all the </w:t>
      </w:r>
      <w:r w:rsidR="00E969E9">
        <w:rPr>
          <w:rFonts w:ascii="Pifont" w:hAnsi="Pifont"/>
          <w:spacing w:val="10"/>
        </w:rPr>
        <w:t>benefits</w:t>
      </w:r>
      <w:r w:rsidR="00F0789E">
        <w:rPr>
          <w:rFonts w:ascii="Pifont" w:hAnsi="Pifont"/>
          <w:spacing w:val="10"/>
        </w:rPr>
        <w:t xml:space="preserve"> have </w:t>
      </w:r>
      <w:r w:rsidR="00CC013D">
        <w:rPr>
          <w:rFonts w:ascii="Pifont" w:hAnsi="Pifont"/>
          <w:spacing w:val="10"/>
        </w:rPr>
        <w:t xml:space="preserve">potential </w:t>
      </w:r>
      <w:r w:rsidR="00F0789E">
        <w:rPr>
          <w:rFonts w:ascii="Pifont" w:hAnsi="Pifont"/>
          <w:spacing w:val="10"/>
        </w:rPr>
        <w:t xml:space="preserve">impacts to </w:t>
      </w:r>
      <w:r w:rsidR="00E969E9">
        <w:rPr>
          <w:rFonts w:ascii="Pifont" w:hAnsi="Pifont"/>
          <w:spacing w:val="10"/>
        </w:rPr>
        <w:t>the ecosystem and user experience. We ask that those potentially competing issues are balanced and/or mitigated wherever possible.</w:t>
      </w:r>
    </w:p>
    <w:p w14:paraId="709D8524" w14:textId="77777777" w:rsidR="00E969E9" w:rsidRDefault="00E969E9" w:rsidP="00ED147D">
      <w:pPr>
        <w:rPr>
          <w:rFonts w:ascii="Pifont" w:hAnsi="Pifont"/>
          <w:spacing w:val="10"/>
        </w:rPr>
      </w:pPr>
    </w:p>
    <w:p w14:paraId="71C5EB13" w14:textId="64ABD6C4" w:rsidR="00B87E9D" w:rsidRDefault="00E969E9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 xml:space="preserve">Teton Valley Trails and Pathways has been grooming a multi-use winter trail in Teton Canyon for many years and are happy to share daily use numbers that we have collected to help in decision making. </w:t>
      </w:r>
      <w:r w:rsidR="00CC013D">
        <w:rPr>
          <w:rFonts w:ascii="Pifont" w:hAnsi="Pifont"/>
          <w:spacing w:val="10"/>
        </w:rPr>
        <w:t>Additionally, we have collected trail counts on summer trails within the district that may help in understanding trends. We will happily share those as well.</w:t>
      </w:r>
    </w:p>
    <w:p w14:paraId="2F5B1AEF" w14:textId="552514B8" w:rsidR="00CC013D" w:rsidRDefault="00CC013D" w:rsidP="00ED147D">
      <w:pPr>
        <w:rPr>
          <w:rFonts w:ascii="Pifont" w:hAnsi="Pifont"/>
          <w:spacing w:val="10"/>
        </w:rPr>
      </w:pPr>
    </w:p>
    <w:p w14:paraId="0A98C524" w14:textId="5BD0C1F5" w:rsidR="00CC013D" w:rsidRDefault="00CC013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 xml:space="preserve">Best, </w:t>
      </w:r>
    </w:p>
    <w:p w14:paraId="72ADC2E5" w14:textId="0F1AC4CE" w:rsidR="00CC013D" w:rsidRDefault="00CC013D" w:rsidP="00ED147D">
      <w:pPr>
        <w:rPr>
          <w:rFonts w:ascii="Pifont" w:hAnsi="Pifont"/>
          <w:spacing w:val="10"/>
        </w:rPr>
      </w:pPr>
    </w:p>
    <w:p w14:paraId="10FCBED2" w14:textId="3C9E8366" w:rsidR="00CC013D" w:rsidRDefault="00CC013D" w:rsidP="00ED147D">
      <w:pPr>
        <w:rPr>
          <w:rFonts w:ascii="Pifont" w:hAnsi="Pifont"/>
          <w:spacing w:val="10"/>
        </w:rPr>
      </w:pPr>
      <w:r>
        <w:rPr>
          <w:rFonts w:ascii="TYPOGRAPH PRO" w:eastAsia="Times New Roman" w:hAnsi="TYPOGRAPH PRO" w:cs="Times New Roman"/>
          <w:noProof/>
          <w:sz w:val="24"/>
          <w:szCs w:val="20"/>
        </w:rPr>
        <w:drawing>
          <wp:inline distT="0" distB="0" distL="0" distR="0" wp14:anchorId="2823A451" wp14:editId="5D1CCAC3">
            <wp:extent cx="1419225" cy="447153"/>
            <wp:effectExtent l="0" t="0" r="0" b="0"/>
            <wp:docPr id="2" name="Picture 2" descr="Signatur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atur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42" cy="45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91C99" w14:textId="77777777" w:rsidR="00CC013D" w:rsidRDefault="00CC013D" w:rsidP="00ED147D">
      <w:pPr>
        <w:rPr>
          <w:rFonts w:ascii="Pifont" w:hAnsi="Pifont"/>
          <w:spacing w:val="10"/>
        </w:rPr>
      </w:pPr>
    </w:p>
    <w:p w14:paraId="73A3CA4A" w14:textId="349B7BCC" w:rsidR="00CC013D" w:rsidRDefault="00CC013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Dan Verbeten</w:t>
      </w:r>
    </w:p>
    <w:p w14:paraId="4695B3EB" w14:textId="19C30A71" w:rsidR="00CC013D" w:rsidRDefault="00CC013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Executive Director</w:t>
      </w:r>
    </w:p>
    <w:p w14:paraId="6A7442CD" w14:textId="692216C7" w:rsidR="00CC013D" w:rsidRDefault="00CC013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>Teton Valley Trails and Pathways</w:t>
      </w:r>
    </w:p>
    <w:p w14:paraId="2721B141" w14:textId="5299DEE8" w:rsidR="00CC013D" w:rsidRDefault="00CC013D" w:rsidP="00ED147D">
      <w:pPr>
        <w:rPr>
          <w:rFonts w:ascii="Pifont" w:hAnsi="Pifont"/>
          <w:spacing w:val="10"/>
        </w:rPr>
      </w:pPr>
    </w:p>
    <w:p w14:paraId="74095161" w14:textId="59C95014" w:rsidR="00CC013D" w:rsidRDefault="00CC013D" w:rsidP="00ED147D">
      <w:pPr>
        <w:rPr>
          <w:rFonts w:ascii="Pifont" w:hAnsi="Pifont"/>
          <w:spacing w:val="10"/>
        </w:rPr>
      </w:pPr>
    </w:p>
    <w:p w14:paraId="7A33F2E9" w14:textId="64F3A320" w:rsidR="00B87E9D" w:rsidRDefault="00B87E9D" w:rsidP="00ED147D">
      <w:pPr>
        <w:rPr>
          <w:rFonts w:ascii="Pifont" w:hAnsi="Pifont"/>
          <w:spacing w:val="10"/>
        </w:rPr>
      </w:pPr>
      <w:r>
        <w:rPr>
          <w:rFonts w:ascii="Pifont" w:hAnsi="Pifont"/>
          <w:spacing w:val="10"/>
        </w:rPr>
        <w:t xml:space="preserve"> </w:t>
      </w:r>
    </w:p>
    <w:p w14:paraId="699D29D5" w14:textId="4D5AB3F5" w:rsidR="007E38C6" w:rsidRDefault="007E38C6" w:rsidP="00ED147D">
      <w:pPr>
        <w:rPr>
          <w:rFonts w:ascii="Pifont" w:hAnsi="Pifont"/>
          <w:spacing w:val="10"/>
        </w:rPr>
      </w:pPr>
    </w:p>
    <w:p w14:paraId="2BB6A734" w14:textId="15CC06B2" w:rsidR="007E38C6" w:rsidRPr="007D6630" w:rsidRDefault="007E38C6" w:rsidP="00ED147D">
      <w:pPr>
        <w:rPr>
          <w:rFonts w:ascii="Pifont" w:hAnsi="Pifont"/>
          <w:spacing w:val="10"/>
        </w:rPr>
      </w:pPr>
    </w:p>
    <w:sectPr w:rsidR="007E38C6" w:rsidRPr="007D6630" w:rsidSect="007D6630"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ifont">
    <w:panose1 w:val="020005060000000200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GRAPH PRO">
    <w:panose1 w:val="00000000000000000000"/>
    <w:charset w:val="00"/>
    <w:family w:val="auto"/>
    <w:pitch w:val="variable"/>
    <w:sig w:usb0="80000027" w:usb1="0800000A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A9"/>
    <w:rsid w:val="000D4249"/>
    <w:rsid w:val="00167534"/>
    <w:rsid w:val="003C5BAF"/>
    <w:rsid w:val="005163C3"/>
    <w:rsid w:val="00597AF0"/>
    <w:rsid w:val="00634830"/>
    <w:rsid w:val="007C728D"/>
    <w:rsid w:val="007D0EEB"/>
    <w:rsid w:val="007D6630"/>
    <w:rsid w:val="007E38C6"/>
    <w:rsid w:val="007E6081"/>
    <w:rsid w:val="008030EF"/>
    <w:rsid w:val="00823D4A"/>
    <w:rsid w:val="008B4E5E"/>
    <w:rsid w:val="00B540FB"/>
    <w:rsid w:val="00B87E9D"/>
    <w:rsid w:val="00B96B74"/>
    <w:rsid w:val="00C95E64"/>
    <w:rsid w:val="00CC013D"/>
    <w:rsid w:val="00D162A9"/>
    <w:rsid w:val="00D7176E"/>
    <w:rsid w:val="00D90B32"/>
    <w:rsid w:val="00E969E9"/>
    <w:rsid w:val="00ED147D"/>
    <w:rsid w:val="00ED2137"/>
    <w:rsid w:val="00ED788E"/>
    <w:rsid w:val="00F0789E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8B23"/>
  <w15:chartTrackingRefBased/>
  <w15:docId w15:val="{41ACF1E5-42D8-4D88-BA46-0BB23870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D77E-1F35-4C67-B57B-222FD548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Rice</dc:creator>
  <cp:keywords/>
  <dc:description/>
  <cp:lastModifiedBy>Dan Verbeten</cp:lastModifiedBy>
  <cp:revision>2</cp:revision>
  <cp:lastPrinted>2018-12-19T20:20:00Z</cp:lastPrinted>
  <dcterms:created xsi:type="dcterms:W3CDTF">2020-10-16T22:02:00Z</dcterms:created>
  <dcterms:modified xsi:type="dcterms:W3CDTF">2020-10-16T22:02:00Z</dcterms:modified>
</cp:coreProperties>
</file>