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3C9" w:rsidRDefault="007B1814" w:rsidP="00172248">
      <w:pPr>
        <w:pStyle w:val="NoSpacing"/>
        <w:jc w:val="right"/>
      </w:pPr>
      <w:bookmarkStart w:id="0" w:name="_GoBack"/>
      <w:bookmarkEnd w:id="0"/>
      <w:r>
        <w:t>East Hills Snag Summaries</w:t>
      </w:r>
    </w:p>
    <w:p w:rsidR="00417B31" w:rsidRDefault="00417B31" w:rsidP="00172248">
      <w:pPr>
        <w:pStyle w:val="NoSpacing"/>
        <w:jc w:val="right"/>
      </w:pPr>
      <w:r>
        <w:t>Sarah Johnson</w:t>
      </w:r>
    </w:p>
    <w:p w:rsidR="00417B31" w:rsidRDefault="00417B31" w:rsidP="00172248">
      <w:pPr>
        <w:pStyle w:val="NoSpacing"/>
        <w:jc w:val="right"/>
      </w:pPr>
      <w:r>
        <w:t>Friday, May 4</w:t>
      </w:r>
      <w:r w:rsidRPr="00417B31">
        <w:rPr>
          <w:vertAlign w:val="superscript"/>
        </w:rPr>
        <w:t>th</w:t>
      </w:r>
      <w:r>
        <w:t xml:space="preserve"> 2018</w:t>
      </w:r>
    </w:p>
    <w:p w:rsidR="00172248" w:rsidRPr="00172248" w:rsidRDefault="00172248" w:rsidP="00172248">
      <w:pPr>
        <w:rPr>
          <w:b/>
          <w:u w:val="single"/>
        </w:rPr>
      </w:pPr>
      <w:r w:rsidRPr="00172248">
        <w:rPr>
          <w:b/>
          <w:u w:val="single"/>
        </w:rPr>
        <w:t>Overview</w:t>
      </w:r>
    </w:p>
    <w:p w:rsidR="007B1814" w:rsidRDefault="007B1814">
      <w:r>
        <w:t xml:space="preserve">On 5/4/2018 in response to request for data relating to snag information by forest type and alternative. FVS data for representative stands were run. Fire and Fuels </w:t>
      </w:r>
      <w:r w:rsidR="00417B31">
        <w:t>extension</w:t>
      </w:r>
      <w:r>
        <w:t xml:space="preserve"> was run for soft and hard snag per acre values. Data was output </w:t>
      </w:r>
      <w:r w:rsidR="00172248">
        <w:t>from</w:t>
      </w:r>
      <w:r>
        <w:t xml:space="preserve"> FVS, and stand values by year were averaged</w:t>
      </w:r>
      <w:r w:rsidR="00A26639">
        <w:t xml:space="preserve"> via pivot tables in excel</w:t>
      </w:r>
      <w:r>
        <w:t xml:space="preserve"> </w:t>
      </w:r>
      <w:r w:rsidR="00A26639">
        <w:t>by</w:t>
      </w:r>
      <w:r>
        <w:t xml:space="preserve"> representative forest type stands initially reported in the DEIS. Snag data were run to from 2018-2115 (100 years from data collection). All 2015 data were modeled from 2018, by “growing forward to 2018”.</w:t>
      </w:r>
      <w:r w:rsidR="00417B31">
        <w:t xml:space="preserve"> All snag classes are summarized together. </w:t>
      </w:r>
      <w:r w:rsidR="0036417D">
        <w:t xml:space="preserve">Additional information on classification of snag types, sizes, and model assumptions can be found in the Fire and Fuels Extension (FFE) of the Forest Vegetation Simulator (FVS). Model, documentation, and user guides are located at: </w:t>
      </w:r>
      <w:hyperlink r:id="rId6" w:history="1">
        <w:r w:rsidR="0036417D" w:rsidRPr="00BF5DE0">
          <w:rPr>
            <w:rStyle w:val="Hyperlink"/>
          </w:rPr>
          <w:t>https://www.fs.fed.us/fvs/index.shtml</w:t>
        </w:r>
      </w:hyperlink>
      <w:r w:rsidR="0036417D">
        <w:t xml:space="preserve"> </w:t>
      </w:r>
    </w:p>
    <w:p w:rsidR="00417B31" w:rsidRDefault="00417B31"/>
    <w:p w:rsidR="006101D9" w:rsidRPr="00172248" w:rsidRDefault="00417B31">
      <w:pPr>
        <w:rPr>
          <w:b/>
          <w:u w:val="single"/>
        </w:rPr>
      </w:pPr>
      <w:r w:rsidRPr="00172248">
        <w:rPr>
          <w:b/>
          <w:u w:val="single"/>
        </w:rPr>
        <w:t>Representative Stands Used</w:t>
      </w:r>
    </w:p>
    <w:p w:rsidR="006101D9" w:rsidRDefault="006101D9">
      <w:r>
        <w:t>Sixteen representative stands across three general forest types are shown to prov</w:t>
      </w:r>
      <w:r w:rsidR="0036417D">
        <w:t xml:space="preserve">ide a representative sample of snag densities through time by forest type and alternative. </w:t>
      </w:r>
    </w:p>
    <w:tbl>
      <w:tblPr>
        <w:tblStyle w:val="TableGrid"/>
        <w:tblW w:w="0" w:type="auto"/>
        <w:tblLook w:val="04A0" w:firstRow="1" w:lastRow="0" w:firstColumn="1" w:lastColumn="0" w:noHBand="0" w:noVBand="1"/>
      </w:tblPr>
      <w:tblGrid>
        <w:gridCol w:w="3410"/>
        <w:gridCol w:w="3079"/>
      </w:tblGrid>
      <w:tr w:rsidR="0036417D" w:rsidRPr="00172248" w:rsidTr="00172248">
        <w:tc>
          <w:tcPr>
            <w:tcW w:w="3410" w:type="dxa"/>
            <w:vAlign w:val="center"/>
          </w:tcPr>
          <w:p w:rsidR="0036417D" w:rsidRPr="00172248" w:rsidRDefault="0036417D" w:rsidP="00172248">
            <w:pPr>
              <w:jc w:val="center"/>
              <w:rPr>
                <w:rFonts w:cstheme="minorHAnsi"/>
                <w:b/>
              </w:rPr>
            </w:pPr>
            <w:r w:rsidRPr="00172248">
              <w:rPr>
                <w:rFonts w:cstheme="minorHAnsi"/>
                <w:b/>
              </w:rPr>
              <w:t>Representative Stand Type</w:t>
            </w:r>
          </w:p>
        </w:tc>
        <w:tc>
          <w:tcPr>
            <w:tcW w:w="3079" w:type="dxa"/>
            <w:vAlign w:val="center"/>
          </w:tcPr>
          <w:p w:rsidR="0036417D" w:rsidRPr="00172248" w:rsidRDefault="0036417D" w:rsidP="00172248">
            <w:pPr>
              <w:jc w:val="center"/>
              <w:rPr>
                <w:rFonts w:cstheme="minorHAnsi"/>
                <w:b/>
              </w:rPr>
            </w:pPr>
            <w:proofErr w:type="spellStart"/>
            <w:r w:rsidRPr="00172248">
              <w:rPr>
                <w:rFonts w:cstheme="minorHAnsi"/>
                <w:b/>
              </w:rPr>
              <w:t>FSVeg</w:t>
            </w:r>
            <w:proofErr w:type="spellEnd"/>
            <w:r w:rsidRPr="00172248">
              <w:rPr>
                <w:rFonts w:cstheme="minorHAnsi"/>
                <w:b/>
              </w:rPr>
              <w:t xml:space="preserve"> Stand ID(s)</w:t>
            </w:r>
          </w:p>
        </w:tc>
      </w:tr>
      <w:tr w:rsidR="0036417D" w:rsidRPr="00172248" w:rsidTr="00172248">
        <w:tc>
          <w:tcPr>
            <w:tcW w:w="3410" w:type="dxa"/>
            <w:vAlign w:val="center"/>
          </w:tcPr>
          <w:p w:rsidR="0036417D" w:rsidRPr="00172248" w:rsidRDefault="0036417D" w:rsidP="00172248">
            <w:pPr>
              <w:jc w:val="center"/>
              <w:rPr>
                <w:rFonts w:cstheme="minorHAnsi"/>
              </w:rPr>
            </w:pPr>
            <w:r w:rsidRPr="00172248">
              <w:rPr>
                <w:rFonts w:cstheme="minorHAnsi"/>
              </w:rPr>
              <w:t>Mixed Conifer (MC)</w:t>
            </w:r>
          </w:p>
        </w:tc>
        <w:tc>
          <w:tcPr>
            <w:tcW w:w="3079" w:type="dxa"/>
            <w:vAlign w:val="center"/>
          </w:tcPr>
          <w:p w:rsidR="00172248" w:rsidRPr="00172248" w:rsidRDefault="00172248" w:rsidP="00172248">
            <w:pPr>
              <w:tabs>
                <w:tab w:val="left" w:pos="2070"/>
              </w:tabs>
              <w:jc w:val="center"/>
              <w:rPr>
                <w:rFonts w:cstheme="minorHAnsi"/>
              </w:rPr>
            </w:pPr>
            <w:r w:rsidRPr="00172248">
              <w:rPr>
                <w:rFonts w:cstheme="minorHAnsi"/>
              </w:rPr>
              <w:t>06021211500001040,</w:t>
            </w:r>
          </w:p>
          <w:p w:rsidR="00172248" w:rsidRPr="00172248" w:rsidRDefault="00172248" w:rsidP="00172248">
            <w:pPr>
              <w:jc w:val="center"/>
              <w:rPr>
                <w:rFonts w:cstheme="minorHAnsi"/>
              </w:rPr>
            </w:pPr>
            <w:r w:rsidRPr="00172248">
              <w:rPr>
                <w:rFonts w:cstheme="minorHAnsi"/>
              </w:rPr>
              <w:t>06021211500001079,</w:t>
            </w:r>
          </w:p>
          <w:p w:rsidR="00172248" w:rsidRPr="00172248" w:rsidRDefault="00172248" w:rsidP="00172248">
            <w:pPr>
              <w:jc w:val="center"/>
              <w:rPr>
                <w:rFonts w:cstheme="minorHAnsi"/>
              </w:rPr>
            </w:pPr>
            <w:r w:rsidRPr="00172248">
              <w:rPr>
                <w:rFonts w:cstheme="minorHAnsi"/>
              </w:rPr>
              <w:t>06021211500001083,</w:t>
            </w:r>
          </w:p>
          <w:p w:rsidR="00172248" w:rsidRPr="00172248" w:rsidRDefault="00172248" w:rsidP="00172248">
            <w:pPr>
              <w:jc w:val="center"/>
              <w:rPr>
                <w:rFonts w:cstheme="minorHAnsi"/>
              </w:rPr>
            </w:pPr>
            <w:r w:rsidRPr="00172248">
              <w:rPr>
                <w:rFonts w:cstheme="minorHAnsi"/>
              </w:rPr>
              <w:t>06021211640000486,</w:t>
            </w:r>
          </w:p>
          <w:p w:rsidR="00172248" w:rsidRPr="00172248" w:rsidRDefault="00172248" w:rsidP="00172248">
            <w:pPr>
              <w:jc w:val="center"/>
              <w:rPr>
                <w:rFonts w:cstheme="minorHAnsi"/>
              </w:rPr>
            </w:pPr>
            <w:r w:rsidRPr="00172248">
              <w:rPr>
                <w:rFonts w:cstheme="minorHAnsi"/>
              </w:rPr>
              <w:t>06021211640000509,</w:t>
            </w:r>
          </w:p>
          <w:p w:rsidR="0036417D" w:rsidRPr="00172248" w:rsidRDefault="00172248" w:rsidP="00172248">
            <w:pPr>
              <w:jc w:val="center"/>
              <w:rPr>
                <w:rFonts w:cstheme="minorHAnsi"/>
              </w:rPr>
            </w:pPr>
            <w:r w:rsidRPr="00172248">
              <w:rPr>
                <w:rFonts w:cstheme="minorHAnsi"/>
              </w:rPr>
              <w:t>06021211750000324</w:t>
            </w:r>
          </w:p>
        </w:tc>
      </w:tr>
      <w:tr w:rsidR="0036417D" w:rsidRPr="00172248" w:rsidTr="00A26639">
        <w:tc>
          <w:tcPr>
            <w:tcW w:w="3410" w:type="dxa"/>
            <w:tcBorders>
              <w:bottom w:val="single" w:sz="4" w:space="0" w:color="auto"/>
            </w:tcBorders>
            <w:vAlign w:val="center"/>
          </w:tcPr>
          <w:p w:rsidR="0036417D" w:rsidRPr="00172248" w:rsidRDefault="0036417D" w:rsidP="00172248">
            <w:pPr>
              <w:jc w:val="center"/>
              <w:rPr>
                <w:rFonts w:cstheme="minorHAnsi"/>
              </w:rPr>
            </w:pPr>
            <w:r w:rsidRPr="00172248">
              <w:rPr>
                <w:rFonts w:cstheme="minorHAnsi"/>
              </w:rPr>
              <w:t>Ponderosa Pine (PP)</w:t>
            </w:r>
          </w:p>
        </w:tc>
        <w:tc>
          <w:tcPr>
            <w:tcW w:w="3079" w:type="dxa"/>
            <w:vAlign w:val="center"/>
          </w:tcPr>
          <w:p w:rsidR="00172248" w:rsidRPr="00172248" w:rsidRDefault="00172248" w:rsidP="00172248">
            <w:pPr>
              <w:jc w:val="center"/>
              <w:rPr>
                <w:rFonts w:cstheme="minorHAnsi"/>
              </w:rPr>
            </w:pPr>
            <w:r w:rsidRPr="00172248">
              <w:rPr>
                <w:rFonts w:cstheme="minorHAnsi"/>
              </w:rPr>
              <w:t>06021211460000177,</w:t>
            </w:r>
          </w:p>
          <w:p w:rsidR="00172248" w:rsidRPr="00172248" w:rsidRDefault="00172248" w:rsidP="00172248">
            <w:pPr>
              <w:jc w:val="center"/>
              <w:rPr>
                <w:rFonts w:cstheme="minorHAnsi"/>
              </w:rPr>
            </w:pPr>
            <w:r w:rsidRPr="00172248">
              <w:rPr>
                <w:rFonts w:cstheme="minorHAnsi"/>
              </w:rPr>
              <w:t>06021211500000346,</w:t>
            </w:r>
          </w:p>
          <w:p w:rsidR="00172248" w:rsidRPr="00172248" w:rsidRDefault="00172248" w:rsidP="00172248">
            <w:pPr>
              <w:jc w:val="center"/>
              <w:rPr>
                <w:rFonts w:cstheme="minorHAnsi"/>
              </w:rPr>
            </w:pPr>
            <w:r w:rsidRPr="00172248">
              <w:rPr>
                <w:rFonts w:cstheme="minorHAnsi"/>
              </w:rPr>
              <w:t>06021211500000393,</w:t>
            </w:r>
          </w:p>
          <w:p w:rsidR="00172248" w:rsidRPr="00172248" w:rsidRDefault="00172248" w:rsidP="00172248">
            <w:pPr>
              <w:jc w:val="center"/>
              <w:rPr>
                <w:rFonts w:cstheme="minorHAnsi"/>
              </w:rPr>
            </w:pPr>
            <w:r w:rsidRPr="00172248">
              <w:rPr>
                <w:rFonts w:cstheme="minorHAnsi"/>
              </w:rPr>
              <w:t>06021211640000060,</w:t>
            </w:r>
          </w:p>
          <w:p w:rsidR="00172248" w:rsidRPr="00172248" w:rsidRDefault="00172248" w:rsidP="00172248">
            <w:pPr>
              <w:jc w:val="center"/>
              <w:rPr>
                <w:rFonts w:cstheme="minorHAnsi"/>
              </w:rPr>
            </w:pPr>
            <w:r w:rsidRPr="00172248">
              <w:rPr>
                <w:rFonts w:cstheme="minorHAnsi"/>
              </w:rPr>
              <w:t>06021211640000136,</w:t>
            </w:r>
          </w:p>
          <w:p w:rsidR="0036417D" w:rsidRPr="00172248" w:rsidRDefault="00172248" w:rsidP="00172248">
            <w:pPr>
              <w:jc w:val="center"/>
              <w:rPr>
                <w:rFonts w:cstheme="minorHAnsi"/>
              </w:rPr>
            </w:pPr>
            <w:r w:rsidRPr="00172248">
              <w:rPr>
                <w:rFonts w:cstheme="minorHAnsi"/>
              </w:rPr>
              <w:t>06021211750000213</w:t>
            </w:r>
          </w:p>
        </w:tc>
      </w:tr>
      <w:tr w:rsidR="0036417D" w:rsidRPr="00172248" w:rsidTr="00A26639">
        <w:tc>
          <w:tcPr>
            <w:tcW w:w="3410" w:type="dxa"/>
            <w:tcBorders>
              <w:bottom w:val="single" w:sz="4" w:space="0" w:color="auto"/>
            </w:tcBorders>
            <w:vAlign w:val="center"/>
          </w:tcPr>
          <w:p w:rsidR="0036417D" w:rsidRPr="00172248" w:rsidRDefault="0036417D" w:rsidP="00172248">
            <w:pPr>
              <w:jc w:val="center"/>
              <w:rPr>
                <w:rFonts w:cstheme="minorHAnsi"/>
              </w:rPr>
            </w:pPr>
            <w:r w:rsidRPr="00172248">
              <w:rPr>
                <w:rFonts w:cstheme="minorHAnsi"/>
              </w:rPr>
              <w:t>Lodgepole Pine (LP)</w:t>
            </w:r>
          </w:p>
        </w:tc>
        <w:tc>
          <w:tcPr>
            <w:tcW w:w="3079" w:type="dxa"/>
            <w:vAlign w:val="center"/>
          </w:tcPr>
          <w:p w:rsidR="00172248" w:rsidRPr="00172248" w:rsidRDefault="00172248" w:rsidP="00172248">
            <w:pPr>
              <w:jc w:val="center"/>
              <w:rPr>
                <w:rFonts w:cstheme="minorHAnsi"/>
              </w:rPr>
            </w:pPr>
            <w:r w:rsidRPr="00172248">
              <w:rPr>
                <w:rFonts w:cstheme="minorHAnsi"/>
              </w:rPr>
              <w:t>06021211500000388,</w:t>
            </w:r>
          </w:p>
          <w:p w:rsidR="00172248" w:rsidRPr="00172248" w:rsidRDefault="00172248" w:rsidP="00172248">
            <w:pPr>
              <w:jc w:val="center"/>
              <w:rPr>
                <w:rFonts w:cstheme="minorHAnsi"/>
              </w:rPr>
            </w:pPr>
            <w:r w:rsidRPr="00172248">
              <w:rPr>
                <w:rFonts w:cstheme="minorHAnsi"/>
              </w:rPr>
              <w:t>06021211640000117,</w:t>
            </w:r>
          </w:p>
          <w:p w:rsidR="00172248" w:rsidRPr="00172248" w:rsidRDefault="00172248" w:rsidP="00172248">
            <w:pPr>
              <w:jc w:val="center"/>
              <w:rPr>
                <w:rFonts w:cstheme="minorHAnsi"/>
              </w:rPr>
            </w:pPr>
            <w:r w:rsidRPr="00172248">
              <w:rPr>
                <w:rFonts w:cstheme="minorHAnsi"/>
              </w:rPr>
              <w:t>06021211750000448,</w:t>
            </w:r>
          </w:p>
          <w:p w:rsidR="0036417D" w:rsidRPr="00172248" w:rsidRDefault="00172248" w:rsidP="00172248">
            <w:pPr>
              <w:jc w:val="center"/>
              <w:rPr>
                <w:rFonts w:cstheme="minorHAnsi"/>
              </w:rPr>
            </w:pPr>
            <w:r w:rsidRPr="00172248">
              <w:rPr>
                <w:rFonts w:cstheme="minorHAnsi"/>
              </w:rPr>
              <w:t>06021211750000523</w:t>
            </w:r>
          </w:p>
        </w:tc>
      </w:tr>
    </w:tbl>
    <w:p w:rsidR="00417B31" w:rsidRPr="00172248" w:rsidRDefault="00417B31">
      <w:pPr>
        <w:rPr>
          <w:rFonts w:cstheme="minorHAnsi"/>
        </w:rPr>
      </w:pPr>
    </w:p>
    <w:p w:rsidR="00A26639" w:rsidRDefault="00A26639">
      <w:pPr>
        <w:rPr>
          <w:rFonts w:cstheme="minorHAnsi"/>
          <w:b/>
          <w:u w:val="single"/>
        </w:rPr>
      </w:pPr>
    </w:p>
    <w:p w:rsidR="00FD6B26" w:rsidRDefault="00FD6B26">
      <w:pPr>
        <w:rPr>
          <w:rFonts w:cstheme="minorHAnsi"/>
          <w:b/>
          <w:u w:val="single"/>
        </w:rPr>
      </w:pPr>
    </w:p>
    <w:p w:rsidR="00FD6B26" w:rsidRDefault="00FD6B26">
      <w:pPr>
        <w:rPr>
          <w:rFonts w:cstheme="minorHAnsi"/>
          <w:b/>
          <w:u w:val="single"/>
        </w:rPr>
      </w:pPr>
    </w:p>
    <w:p w:rsidR="00FD6B26" w:rsidRDefault="00FD6B26">
      <w:pPr>
        <w:rPr>
          <w:rFonts w:cstheme="minorHAnsi"/>
          <w:b/>
          <w:u w:val="single"/>
        </w:rPr>
      </w:pPr>
    </w:p>
    <w:p w:rsidR="00FD6B26" w:rsidRDefault="00FD6B26">
      <w:pPr>
        <w:rPr>
          <w:rFonts w:cstheme="minorHAnsi"/>
          <w:b/>
          <w:u w:val="single"/>
        </w:rPr>
      </w:pPr>
    </w:p>
    <w:p w:rsidR="00417B31" w:rsidRPr="00172248" w:rsidRDefault="00417B31">
      <w:pPr>
        <w:rPr>
          <w:rFonts w:cstheme="minorHAnsi"/>
          <w:b/>
          <w:u w:val="single"/>
        </w:rPr>
      </w:pPr>
      <w:r w:rsidRPr="00172248">
        <w:rPr>
          <w:rFonts w:cstheme="minorHAnsi"/>
          <w:b/>
          <w:u w:val="single"/>
        </w:rPr>
        <w:lastRenderedPageBreak/>
        <w:t>Description of Alternatives</w:t>
      </w:r>
    </w:p>
    <w:p w:rsidR="00172248" w:rsidRPr="00172248" w:rsidRDefault="00172248">
      <w:pPr>
        <w:rPr>
          <w:rFonts w:cstheme="minorHAnsi"/>
          <w:b/>
        </w:rPr>
      </w:pPr>
      <w:r w:rsidRPr="00172248">
        <w:rPr>
          <w:rFonts w:cstheme="minorHAnsi"/>
          <w:b/>
        </w:rPr>
        <w:t xml:space="preserve">Alternative 1 </w:t>
      </w:r>
      <w:r w:rsidR="00BC65E6">
        <w:rPr>
          <w:rFonts w:cstheme="minorHAnsi"/>
          <w:b/>
        </w:rPr>
        <w:t>(A1)</w:t>
      </w:r>
    </w:p>
    <w:p w:rsidR="007B1814" w:rsidRDefault="00172248">
      <w:r>
        <w:rPr>
          <w:rFonts w:cstheme="minorHAnsi"/>
        </w:rPr>
        <w:t xml:space="preserve">There are </w:t>
      </w:r>
      <w:r w:rsidR="007B1814" w:rsidRPr="00172248">
        <w:rPr>
          <w:rFonts w:cstheme="minorHAnsi"/>
        </w:rPr>
        <w:t xml:space="preserve">no treatments, including no prescribed fire. The USFS </w:t>
      </w:r>
      <w:r w:rsidR="00A26639">
        <w:rPr>
          <w:rFonts w:cstheme="minorHAnsi"/>
        </w:rPr>
        <w:t>did not</w:t>
      </w:r>
      <w:r w:rsidR="007B1814" w:rsidRPr="00172248">
        <w:rPr>
          <w:rFonts w:cstheme="minorHAnsi"/>
        </w:rPr>
        <w:t xml:space="preserve"> model wildfire mortality</w:t>
      </w:r>
      <w:r>
        <w:rPr>
          <w:rFonts w:cstheme="minorHAnsi"/>
        </w:rPr>
        <w:t xml:space="preserve"> from unplanned ignitions</w:t>
      </w:r>
      <w:r w:rsidR="007B1814" w:rsidRPr="00172248">
        <w:rPr>
          <w:rFonts w:cstheme="minorHAnsi"/>
        </w:rPr>
        <w:t xml:space="preserve"> or insect and disease mortality above standard FVS mortality r</w:t>
      </w:r>
      <w:r w:rsidR="007B1814">
        <w:t>ates</w:t>
      </w:r>
      <w:r>
        <w:t xml:space="preserve"> within this snag modeling exercise</w:t>
      </w:r>
      <w:r w:rsidR="007B1814">
        <w:t xml:space="preserve">. This assumption may substantially alter an accurate estimates or averages of snags following a large scale wildfire or insect mortality event following a no action alternative. </w:t>
      </w:r>
    </w:p>
    <w:p w:rsidR="00265EEB" w:rsidRPr="00A26639" w:rsidRDefault="007B1814">
      <w:pPr>
        <w:rPr>
          <w:b/>
        </w:rPr>
      </w:pPr>
      <w:r w:rsidRPr="00A26639">
        <w:rPr>
          <w:b/>
        </w:rPr>
        <w:t xml:space="preserve">Alternative 2 </w:t>
      </w:r>
      <w:r w:rsidR="00BC65E6">
        <w:rPr>
          <w:b/>
        </w:rPr>
        <w:t>(A2)</w:t>
      </w:r>
    </w:p>
    <w:p w:rsidR="007B1814" w:rsidRDefault="00265EEB">
      <w:r>
        <w:t>Representative stands of this type were thinned</w:t>
      </w:r>
      <w:r w:rsidR="007B1814">
        <w:t xml:space="preserve"> throughout diameter ranges (emulating a forest health object</w:t>
      </w:r>
      <w:r>
        <w:t>ive</w:t>
      </w:r>
      <w:r w:rsidR="007B1814">
        <w:t xml:space="preserve"> using an uneven</w:t>
      </w:r>
      <w:r w:rsidR="00B77C39">
        <w:t>-</w:t>
      </w:r>
      <w:r w:rsidR="007B1814">
        <w:t>aged prescription) and remove</w:t>
      </w:r>
      <w:r>
        <w:t xml:space="preserve">d </w:t>
      </w:r>
      <w:r w:rsidR="007B1814">
        <w:t>trees excluding ponderosa pine</w:t>
      </w:r>
      <w:r>
        <w:t xml:space="preserve"> over 21 inch DBH but included </w:t>
      </w:r>
      <w:r w:rsidR="007B1814">
        <w:t xml:space="preserve">white fir </w:t>
      </w:r>
      <w:r w:rsidR="00B77C39">
        <w:t xml:space="preserve">and lodgepole </w:t>
      </w:r>
      <w:r w:rsidR="007B1814">
        <w:t>over 21 inches. This scenario is modeled with no diameter cap</w:t>
      </w:r>
      <w:r w:rsidR="00B77C39">
        <w:t xml:space="preserve"> on white fir</w:t>
      </w:r>
      <w:r w:rsidR="007B1814">
        <w:t>, although in practice visually diagnosed White fir and ponderosa pine will be retained</w:t>
      </w:r>
      <w:r w:rsidR="00B77C39">
        <w:t>, regardless of size</w:t>
      </w:r>
      <w:r w:rsidR="007B1814">
        <w:t xml:space="preserve">. There was not adequate age data collected in 2015 to represent this in the FVS models, and is a </w:t>
      </w:r>
      <w:r w:rsidR="00B77C39">
        <w:t>relatively</w:t>
      </w:r>
      <w:r w:rsidR="007B1814">
        <w:t xml:space="preserve"> small number of trees</w:t>
      </w:r>
      <w:r>
        <w:t xml:space="preserve"> based on stand </w:t>
      </w:r>
      <w:r w:rsidR="008862A4">
        <w:t>reconnaissance</w:t>
      </w:r>
      <w:r w:rsidR="007B1814">
        <w:t xml:space="preserve">. The FS </w:t>
      </w:r>
      <w:r w:rsidR="00B77C39">
        <w:t>assumes</w:t>
      </w:r>
      <w:r w:rsidR="007B1814">
        <w:t xml:space="preserve"> </w:t>
      </w:r>
      <w:r w:rsidR="00B77C39">
        <w:t>residual</w:t>
      </w:r>
      <w:r w:rsidR="007B1814">
        <w:t xml:space="preserve"> BA will be higher than modeled due to this lack of </w:t>
      </w:r>
      <w:r w:rsidR="00B77C39">
        <w:t>age and modeled diameter cap</w:t>
      </w:r>
      <w:r w:rsidR="007B1814">
        <w:t xml:space="preserve">. </w:t>
      </w:r>
      <w:r w:rsidR="00417B31">
        <w:t xml:space="preserve">There was a fall prescribed fire modeled in 2023 with a 60% consumption rate in the fall with an air temperature of 70 degrees Fahrenheit and wind speed of 8 MPH. All scenarios in Alternative 2 and 3 have the same prescribed fire event in 2023. This may not be what the burn plan prescribes for all areas, and was meant as a representative modeling event, and may not be the exact burn prescription to be implemented.  Residual Basal </w:t>
      </w:r>
      <w:r>
        <w:t>A</w:t>
      </w:r>
      <w:r w:rsidR="00417B31">
        <w:t>rea</w:t>
      </w:r>
      <w:r>
        <w:t xml:space="preserve"> (BA, square feet) </w:t>
      </w:r>
      <w:r w:rsidR="00417B31">
        <w:t xml:space="preserve">metrics were varied by forest type with mixed conifer stands thinned to 60 </w:t>
      </w:r>
      <w:r>
        <w:t>BA, ponderosa pine stands to</w:t>
      </w:r>
      <w:r w:rsidR="00417B31">
        <w:t xml:space="preserve"> 40 BA</w:t>
      </w:r>
      <w:r>
        <w:t>, and l</w:t>
      </w:r>
      <w:r w:rsidR="00417B31">
        <w:t xml:space="preserve">odgepole pine to 20 </w:t>
      </w:r>
      <w:r>
        <w:t>BA</w:t>
      </w:r>
      <w:r w:rsidR="00417B31">
        <w:t xml:space="preserve">. </w:t>
      </w:r>
      <w:r>
        <w:t xml:space="preserve"> No ponderosa pine over 21 inches were removed. Individual</w:t>
      </w:r>
      <w:r w:rsidR="00417B31">
        <w:t xml:space="preserve"> </w:t>
      </w:r>
      <w:r>
        <w:t>prescriptions</w:t>
      </w:r>
      <w:r w:rsidR="00417B31">
        <w:t xml:space="preserve"> across project will be </w:t>
      </w:r>
      <w:r w:rsidR="00230BD6">
        <w:t>tailored</w:t>
      </w:r>
      <w:r w:rsidR="00417B31">
        <w:t xml:space="preserve"> to forest health, </w:t>
      </w:r>
      <w:r>
        <w:t xml:space="preserve">fuel reduction, wildlife habitat, </w:t>
      </w:r>
      <w:r w:rsidR="00417B31">
        <w:t>and other values of</w:t>
      </w:r>
      <w:r>
        <w:t xml:space="preserve"> interest and may not be thinned</w:t>
      </w:r>
      <w:r w:rsidR="00417B31">
        <w:t xml:space="preserve"> to each of these </w:t>
      </w:r>
      <w:r>
        <w:t>representative</w:t>
      </w:r>
      <w:r w:rsidR="00417B31">
        <w:t xml:space="preserve"> levels</w:t>
      </w:r>
      <w:r>
        <w:t xml:space="preserve"> exactly as modeled, but these are general levels targeted due to SDI, insect mortality risk, and severe wildfire event prevention</w:t>
      </w:r>
      <w:r w:rsidR="00417B31">
        <w:t xml:space="preserve">. Because </w:t>
      </w:r>
      <w:r>
        <w:t>F</w:t>
      </w:r>
      <w:r w:rsidR="00417B31">
        <w:t>V</w:t>
      </w:r>
      <w:r>
        <w:t>S</w:t>
      </w:r>
      <w:r w:rsidR="00417B31">
        <w:t xml:space="preserve"> is not a spatially explicit model we cannot show the </w:t>
      </w:r>
      <w:r>
        <w:t>spatial</w:t>
      </w:r>
      <w:r w:rsidR="00417B31">
        <w:t xml:space="preserve"> </w:t>
      </w:r>
      <w:r>
        <w:t>heterogeneity</w:t>
      </w:r>
      <w:r w:rsidR="00417B31">
        <w:t xml:space="preserve"> we are going to favor across this area in all </w:t>
      </w:r>
      <w:r>
        <w:t>prescriptions and stand types, but will be implemented on the ground as described in the DEIS.</w:t>
      </w:r>
    </w:p>
    <w:p w:rsidR="00417B31" w:rsidRPr="00A26639" w:rsidRDefault="00417B31">
      <w:pPr>
        <w:rPr>
          <w:b/>
        </w:rPr>
      </w:pPr>
      <w:r w:rsidRPr="00A26639">
        <w:rPr>
          <w:b/>
        </w:rPr>
        <w:t xml:space="preserve">Alternative 3 </w:t>
      </w:r>
      <w:r w:rsidR="00BC65E6">
        <w:rPr>
          <w:b/>
        </w:rPr>
        <w:t>(A3)</w:t>
      </w:r>
    </w:p>
    <w:p w:rsidR="00417B31" w:rsidRDefault="00417B31">
      <w:r>
        <w:t xml:space="preserve">All </w:t>
      </w:r>
      <w:r w:rsidR="00265EEB">
        <w:t>metric</w:t>
      </w:r>
      <w:r w:rsidR="008862A4">
        <w:t>s</w:t>
      </w:r>
      <w:r>
        <w:t xml:space="preserve"> and notes of Alternative </w:t>
      </w:r>
      <w:r w:rsidR="00265EEB">
        <w:t>2</w:t>
      </w:r>
      <w:r>
        <w:t xml:space="preserve">, including the burn parameters, </w:t>
      </w:r>
      <w:r w:rsidR="00265EEB">
        <w:t xml:space="preserve">residual basal area targets, </w:t>
      </w:r>
      <w:r>
        <w:t xml:space="preserve">spatial complexity, </w:t>
      </w:r>
      <w:r w:rsidR="00265EEB">
        <w:t>and retention o</w:t>
      </w:r>
      <w:r>
        <w:t>f trees with visually “old” characteristics</w:t>
      </w:r>
      <w:r w:rsidR="00265EEB">
        <w:t xml:space="preserve"> are included. The difference between Alternative 2 and Alternative 3 are that</w:t>
      </w:r>
      <w:r>
        <w:t xml:space="preserve"> no trees over </w:t>
      </w:r>
      <w:r w:rsidR="00265EEB">
        <w:t xml:space="preserve">21 inches, including white fir or lodgepole in addition to ponderosa pine are removed. </w:t>
      </w:r>
    </w:p>
    <w:p w:rsidR="00FD6B26" w:rsidRDefault="00FD6B26"/>
    <w:p w:rsidR="00FD6B26" w:rsidRDefault="00FD6B26">
      <w:pPr>
        <w:rPr>
          <w:b/>
          <w:u w:val="single"/>
        </w:rPr>
      </w:pPr>
    </w:p>
    <w:p w:rsidR="00FD6B26" w:rsidRDefault="00FD6B26">
      <w:pPr>
        <w:rPr>
          <w:b/>
          <w:u w:val="single"/>
        </w:rPr>
      </w:pPr>
    </w:p>
    <w:p w:rsidR="00FD6B26" w:rsidRDefault="00FD6B26">
      <w:pPr>
        <w:rPr>
          <w:b/>
          <w:u w:val="single"/>
        </w:rPr>
      </w:pPr>
    </w:p>
    <w:p w:rsidR="00FD6B26" w:rsidRDefault="00FD6B26">
      <w:pPr>
        <w:rPr>
          <w:b/>
          <w:u w:val="single"/>
        </w:rPr>
      </w:pPr>
    </w:p>
    <w:p w:rsidR="00FD6B26" w:rsidRDefault="00FD6B26">
      <w:pPr>
        <w:rPr>
          <w:b/>
          <w:u w:val="single"/>
        </w:rPr>
      </w:pPr>
    </w:p>
    <w:p w:rsidR="00FD6B26" w:rsidRDefault="00FD6B26">
      <w:pPr>
        <w:rPr>
          <w:b/>
          <w:u w:val="single"/>
        </w:rPr>
      </w:pPr>
      <w:r w:rsidRPr="00FD6B26">
        <w:rPr>
          <w:b/>
          <w:u w:val="single"/>
        </w:rPr>
        <w:lastRenderedPageBreak/>
        <w:t>Long-term Snag Summaries by Forest Type and East Hills Alternative</w:t>
      </w:r>
    </w:p>
    <w:p w:rsidR="00143B39" w:rsidRDefault="00143B39">
      <w:pPr>
        <w:rPr>
          <w:b/>
          <w:u w:val="single"/>
        </w:rPr>
      </w:pPr>
    </w:p>
    <w:p w:rsidR="00143B39" w:rsidRDefault="00143B39">
      <w:pPr>
        <w:rPr>
          <w:b/>
          <w:u w:val="single"/>
        </w:rPr>
      </w:pPr>
    </w:p>
    <w:p w:rsidR="00FD6B26" w:rsidRDefault="00FD6B26" w:rsidP="00FD6B26">
      <w:pPr>
        <w:jc w:val="center"/>
        <w:rPr>
          <w:b/>
          <w:u w:val="single"/>
        </w:rPr>
      </w:pPr>
      <w:r>
        <w:rPr>
          <w:noProof/>
        </w:rPr>
        <w:drawing>
          <wp:inline distT="0" distB="0" distL="0" distR="0" wp14:anchorId="4D70700D" wp14:editId="02C52659">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3B39" w:rsidRDefault="00143B39" w:rsidP="00FD6B26">
      <w:pPr>
        <w:jc w:val="center"/>
        <w:rPr>
          <w:b/>
          <w:u w:val="single"/>
        </w:rPr>
      </w:pPr>
    </w:p>
    <w:p w:rsidR="00143B39" w:rsidRDefault="00143B39" w:rsidP="00FD6B26">
      <w:pPr>
        <w:jc w:val="center"/>
        <w:rPr>
          <w:b/>
          <w:u w:val="single"/>
        </w:rPr>
      </w:pPr>
    </w:p>
    <w:p w:rsidR="00FD6B26" w:rsidRDefault="00FD6B26">
      <w:pPr>
        <w:rPr>
          <w:b/>
          <w:u w:val="single"/>
        </w:rPr>
      </w:pPr>
    </w:p>
    <w:p w:rsidR="00FD6B26" w:rsidRDefault="00FD6B26" w:rsidP="00FD6B26">
      <w:pPr>
        <w:jc w:val="center"/>
        <w:rPr>
          <w:b/>
          <w:u w:val="single"/>
        </w:rPr>
      </w:pPr>
      <w:r>
        <w:rPr>
          <w:noProof/>
        </w:rPr>
        <w:drawing>
          <wp:inline distT="0" distB="0" distL="0" distR="0" wp14:anchorId="62FA6AE3" wp14:editId="20C0D62B">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3B39" w:rsidRDefault="00FD6B26" w:rsidP="00FD6B26">
      <w:pPr>
        <w:jc w:val="center"/>
        <w:rPr>
          <w:noProof/>
        </w:rPr>
      </w:pPr>
      <w:r>
        <w:rPr>
          <w:noProof/>
        </w:rPr>
        <w:lastRenderedPageBreak/>
        <w:drawing>
          <wp:inline distT="0" distB="0" distL="0" distR="0" wp14:anchorId="0500479B" wp14:editId="4A66ED0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3B39" w:rsidRDefault="00143B39" w:rsidP="00FD6B26">
      <w:pPr>
        <w:jc w:val="center"/>
        <w:rPr>
          <w:noProof/>
        </w:rPr>
      </w:pPr>
    </w:p>
    <w:p w:rsidR="00143B39" w:rsidRDefault="00143B39" w:rsidP="00FD6B26">
      <w:pPr>
        <w:jc w:val="center"/>
        <w:rPr>
          <w:noProof/>
        </w:rPr>
      </w:pPr>
    </w:p>
    <w:p w:rsidR="00143B39" w:rsidRDefault="00FD6B26" w:rsidP="00FD6B26">
      <w:pPr>
        <w:jc w:val="center"/>
        <w:rPr>
          <w:noProof/>
        </w:rPr>
      </w:pPr>
      <w:r>
        <w:rPr>
          <w:noProof/>
        </w:rPr>
        <w:drawing>
          <wp:inline distT="0" distB="0" distL="0" distR="0" wp14:anchorId="32ABD60E" wp14:editId="75933B5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3B39" w:rsidRDefault="00143B39" w:rsidP="00FD6B26">
      <w:pPr>
        <w:jc w:val="center"/>
        <w:rPr>
          <w:noProof/>
        </w:rPr>
      </w:pPr>
    </w:p>
    <w:p w:rsidR="00FD6B26" w:rsidRDefault="00FD6B26" w:rsidP="00FD6B26">
      <w:pPr>
        <w:jc w:val="center"/>
        <w:rPr>
          <w:noProof/>
        </w:rPr>
      </w:pPr>
      <w:r>
        <w:rPr>
          <w:noProof/>
        </w:rPr>
        <w:lastRenderedPageBreak/>
        <w:drawing>
          <wp:inline distT="0" distB="0" distL="0" distR="0" wp14:anchorId="6403B7C0" wp14:editId="795CD0E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6B26" w:rsidRDefault="00FD6B26">
      <w:pPr>
        <w:rPr>
          <w:noProof/>
        </w:rPr>
      </w:pPr>
    </w:p>
    <w:p w:rsidR="00D32554" w:rsidRDefault="00D32554" w:rsidP="00FD6B26">
      <w:pPr>
        <w:jc w:val="center"/>
        <w:rPr>
          <w:b/>
          <w:u w:val="single"/>
        </w:rPr>
      </w:pPr>
    </w:p>
    <w:p w:rsidR="00D32554" w:rsidRDefault="00D32554" w:rsidP="00FD6B26">
      <w:pPr>
        <w:jc w:val="center"/>
        <w:rPr>
          <w:b/>
          <w:u w:val="single"/>
        </w:rPr>
      </w:pPr>
    </w:p>
    <w:p w:rsidR="00FD6B26" w:rsidRDefault="00FD6B26" w:rsidP="00FD6B26">
      <w:pPr>
        <w:jc w:val="center"/>
        <w:rPr>
          <w:b/>
          <w:u w:val="single"/>
        </w:rPr>
      </w:pPr>
      <w:r>
        <w:rPr>
          <w:noProof/>
        </w:rPr>
        <w:drawing>
          <wp:inline distT="0" distB="0" distL="0" distR="0" wp14:anchorId="45B68AFB" wp14:editId="06FEA4B7">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2554" w:rsidRDefault="00D32554" w:rsidP="00FD6B26">
      <w:pPr>
        <w:jc w:val="center"/>
        <w:rPr>
          <w:b/>
          <w:u w:val="single"/>
        </w:rPr>
      </w:pPr>
    </w:p>
    <w:p w:rsidR="00D32554" w:rsidRDefault="00D32554" w:rsidP="00FD6B26">
      <w:pPr>
        <w:jc w:val="center"/>
        <w:rPr>
          <w:b/>
          <w:u w:val="single"/>
        </w:rPr>
      </w:pPr>
    </w:p>
    <w:p w:rsidR="00D32554" w:rsidRDefault="00D32554" w:rsidP="00FD6B26">
      <w:pPr>
        <w:jc w:val="center"/>
        <w:rPr>
          <w:b/>
          <w:u w:val="single"/>
        </w:rPr>
      </w:pPr>
    </w:p>
    <w:p w:rsidR="00D32554" w:rsidRDefault="00D32554" w:rsidP="00FD6B26">
      <w:pPr>
        <w:jc w:val="center"/>
        <w:rPr>
          <w:b/>
          <w:u w:val="single"/>
        </w:rPr>
      </w:pPr>
    </w:p>
    <w:p w:rsidR="00D32554" w:rsidRPr="00FD6B26" w:rsidRDefault="00D32554" w:rsidP="00FD6B26">
      <w:pPr>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147"/>
        <w:gridCol w:w="1147"/>
        <w:gridCol w:w="1147"/>
        <w:gridCol w:w="453"/>
        <w:gridCol w:w="1260"/>
        <w:gridCol w:w="1170"/>
        <w:gridCol w:w="1170"/>
      </w:tblGrid>
      <w:tr w:rsidR="00DF19F1" w:rsidTr="00DF19F1">
        <w:trPr>
          <w:trHeight w:val="547"/>
        </w:trPr>
        <w:tc>
          <w:tcPr>
            <w:tcW w:w="1321" w:type="dxa"/>
            <w:tcBorders>
              <w:top w:val="single" w:sz="4" w:space="0" w:color="auto"/>
              <w:bottom w:val="single" w:sz="4" w:space="0" w:color="auto"/>
            </w:tcBorders>
          </w:tcPr>
          <w:p w:rsidR="00DF19F1" w:rsidRDefault="00DF19F1"/>
        </w:tc>
        <w:tc>
          <w:tcPr>
            <w:tcW w:w="7494" w:type="dxa"/>
            <w:gridSpan w:val="7"/>
            <w:tcBorders>
              <w:top w:val="single" w:sz="4" w:space="0" w:color="auto"/>
              <w:bottom w:val="single" w:sz="4" w:space="0" w:color="auto"/>
            </w:tcBorders>
            <w:vAlign w:val="center"/>
          </w:tcPr>
          <w:p w:rsidR="00DF19F1" w:rsidRDefault="00DF19F1" w:rsidP="00322856">
            <w:pPr>
              <w:jc w:val="center"/>
            </w:pPr>
            <w:r>
              <w:t>Forest Type</w:t>
            </w:r>
          </w:p>
        </w:tc>
      </w:tr>
      <w:tr w:rsidR="00322856" w:rsidTr="00DF19F1">
        <w:tc>
          <w:tcPr>
            <w:tcW w:w="1321" w:type="dxa"/>
            <w:tcBorders>
              <w:top w:val="single" w:sz="4" w:space="0" w:color="auto"/>
            </w:tcBorders>
          </w:tcPr>
          <w:p w:rsidR="00322856" w:rsidRDefault="00322856"/>
        </w:tc>
        <w:tc>
          <w:tcPr>
            <w:tcW w:w="7494" w:type="dxa"/>
            <w:gridSpan w:val="7"/>
            <w:tcBorders>
              <w:top w:val="single" w:sz="4" w:space="0" w:color="auto"/>
              <w:bottom w:val="single" w:sz="4" w:space="0" w:color="auto"/>
            </w:tcBorders>
          </w:tcPr>
          <w:p w:rsidR="00322856" w:rsidRPr="00507DB6" w:rsidRDefault="00322856" w:rsidP="00322856">
            <w:pPr>
              <w:jc w:val="center"/>
              <w:rPr>
                <w:b/>
              </w:rPr>
            </w:pPr>
            <w:r w:rsidRPr="00507DB6">
              <w:rPr>
                <w:b/>
              </w:rPr>
              <w:t>Mixed Conifer</w:t>
            </w:r>
          </w:p>
        </w:tc>
      </w:tr>
      <w:tr w:rsidR="00322856" w:rsidTr="00DF19F1">
        <w:tc>
          <w:tcPr>
            <w:tcW w:w="1321" w:type="dxa"/>
          </w:tcPr>
          <w:p w:rsidR="00322856" w:rsidRDefault="00322856"/>
        </w:tc>
        <w:tc>
          <w:tcPr>
            <w:tcW w:w="3441" w:type="dxa"/>
            <w:gridSpan w:val="3"/>
            <w:tcBorders>
              <w:top w:val="single" w:sz="4" w:space="0" w:color="auto"/>
            </w:tcBorders>
            <w:vAlign w:val="center"/>
          </w:tcPr>
          <w:p w:rsidR="00322856" w:rsidRDefault="008C3BE3" w:rsidP="00322856">
            <w:pPr>
              <w:jc w:val="center"/>
            </w:pPr>
            <w:r>
              <w:t xml:space="preserve"> Ave. </w:t>
            </w:r>
            <w:r w:rsidR="00322856">
              <w:t>Hard Snags</w:t>
            </w:r>
            <w:r>
              <w:t>/Ac</w:t>
            </w:r>
          </w:p>
        </w:tc>
        <w:tc>
          <w:tcPr>
            <w:tcW w:w="453" w:type="dxa"/>
            <w:tcBorders>
              <w:top w:val="single" w:sz="4" w:space="0" w:color="auto"/>
            </w:tcBorders>
          </w:tcPr>
          <w:p w:rsidR="00322856" w:rsidRDefault="00322856"/>
        </w:tc>
        <w:tc>
          <w:tcPr>
            <w:tcW w:w="3600" w:type="dxa"/>
            <w:gridSpan w:val="3"/>
            <w:tcBorders>
              <w:top w:val="single" w:sz="4" w:space="0" w:color="auto"/>
            </w:tcBorders>
            <w:vAlign w:val="center"/>
          </w:tcPr>
          <w:p w:rsidR="00322856" w:rsidRDefault="008C3BE3" w:rsidP="00322856">
            <w:pPr>
              <w:jc w:val="center"/>
            </w:pPr>
            <w:r>
              <w:t xml:space="preserve">Ave. </w:t>
            </w:r>
            <w:r w:rsidR="00322856">
              <w:t>Soft Snags</w:t>
            </w:r>
            <w:r>
              <w:t>/Ac</w:t>
            </w:r>
          </w:p>
        </w:tc>
      </w:tr>
      <w:tr w:rsidR="00322856" w:rsidTr="00DF19F1">
        <w:tc>
          <w:tcPr>
            <w:tcW w:w="1321" w:type="dxa"/>
            <w:tcBorders>
              <w:bottom w:val="single" w:sz="4" w:space="0" w:color="auto"/>
            </w:tcBorders>
          </w:tcPr>
          <w:p w:rsidR="00322856" w:rsidRDefault="00322856" w:rsidP="00507DB6">
            <w:pPr>
              <w:jc w:val="center"/>
            </w:pPr>
            <w:r>
              <w:t>Year</w:t>
            </w:r>
          </w:p>
        </w:tc>
        <w:tc>
          <w:tcPr>
            <w:tcW w:w="1147" w:type="dxa"/>
            <w:tcBorders>
              <w:bottom w:val="single" w:sz="4" w:space="0" w:color="auto"/>
            </w:tcBorders>
            <w:vAlign w:val="center"/>
          </w:tcPr>
          <w:p w:rsidR="00322856" w:rsidRDefault="00322856" w:rsidP="00DF19F1">
            <w:pPr>
              <w:jc w:val="right"/>
            </w:pPr>
            <w:r>
              <w:t>Alt 1</w:t>
            </w:r>
          </w:p>
        </w:tc>
        <w:tc>
          <w:tcPr>
            <w:tcW w:w="1147" w:type="dxa"/>
            <w:tcBorders>
              <w:bottom w:val="single" w:sz="4" w:space="0" w:color="auto"/>
            </w:tcBorders>
            <w:vAlign w:val="center"/>
          </w:tcPr>
          <w:p w:rsidR="00322856" w:rsidRDefault="00322856" w:rsidP="00DF19F1">
            <w:pPr>
              <w:jc w:val="right"/>
            </w:pPr>
            <w:r>
              <w:t>Alt 2</w:t>
            </w:r>
          </w:p>
        </w:tc>
        <w:tc>
          <w:tcPr>
            <w:tcW w:w="1147" w:type="dxa"/>
            <w:tcBorders>
              <w:bottom w:val="single" w:sz="4" w:space="0" w:color="auto"/>
            </w:tcBorders>
            <w:vAlign w:val="center"/>
          </w:tcPr>
          <w:p w:rsidR="00322856" w:rsidRDefault="00322856" w:rsidP="00DF19F1">
            <w:pPr>
              <w:jc w:val="right"/>
            </w:pPr>
            <w:r>
              <w:t>Alt 3</w:t>
            </w:r>
          </w:p>
        </w:tc>
        <w:tc>
          <w:tcPr>
            <w:tcW w:w="453" w:type="dxa"/>
            <w:vAlign w:val="center"/>
          </w:tcPr>
          <w:p w:rsidR="00322856" w:rsidRDefault="00322856" w:rsidP="00DF19F1">
            <w:pPr>
              <w:jc w:val="right"/>
            </w:pPr>
          </w:p>
        </w:tc>
        <w:tc>
          <w:tcPr>
            <w:tcW w:w="1260" w:type="dxa"/>
            <w:tcBorders>
              <w:bottom w:val="single" w:sz="4" w:space="0" w:color="auto"/>
            </w:tcBorders>
            <w:vAlign w:val="center"/>
          </w:tcPr>
          <w:p w:rsidR="00322856" w:rsidRDefault="00322856" w:rsidP="00DF19F1">
            <w:pPr>
              <w:jc w:val="right"/>
            </w:pPr>
            <w:r>
              <w:t>Alt 1</w:t>
            </w:r>
          </w:p>
        </w:tc>
        <w:tc>
          <w:tcPr>
            <w:tcW w:w="1170" w:type="dxa"/>
            <w:tcBorders>
              <w:bottom w:val="single" w:sz="4" w:space="0" w:color="auto"/>
            </w:tcBorders>
            <w:vAlign w:val="center"/>
          </w:tcPr>
          <w:p w:rsidR="00322856" w:rsidRDefault="00322856" w:rsidP="00DF19F1">
            <w:pPr>
              <w:jc w:val="right"/>
            </w:pPr>
            <w:r>
              <w:t>Alt 2</w:t>
            </w:r>
          </w:p>
        </w:tc>
        <w:tc>
          <w:tcPr>
            <w:tcW w:w="1170" w:type="dxa"/>
            <w:tcBorders>
              <w:bottom w:val="single" w:sz="4" w:space="0" w:color="auto"/>
            </w:tcBorders>
            <w:vAlign w:val="center"/>
          </w:tcPr>
          <w:p w:rsidR="00322856" w:rsidRDefault="00322856" w:rsidP="00DF19F1">
            <w:pPr>
              <w:jc w:val="right"/>
            </w:pPr>
            <w:r>
              <w:t>Alt 3</w:t>
            </w:r>
          </w:p>
        </w:tc>
      </w:tr>
      <w:tr w:rsidR="00507DB6" w:rsidTr="00DF19F1">
        <w:tc>
          <w:tcPr>
            <w:tcW w:w="1321"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2018</w:t>
            </w:r>
          </w:p>
        </w:tc>
        <w:tc>
          <w:tcPr>
            <w:tcW w:w="1147"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68</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60</w:t>
            </w:r>
          </w:p>
        </w:tc>
        <w:tc>
          <w:tcPr>
            <w:tcW w:w="1147"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68</w:t>
            </w:r>
          </w:p>
        </w:tc>
        <w:tc>
          <w:tcPr>
            <w:tcW w:w="453" w:type="dxa"/>
            <w:tcBorders>
              <w:top w:val="single" w:sz="4" w:space="0" w:color="auto"/>
            </w:tcBorders>
          </w:tcPr>
          <w:p w:rsidR="00507DB6" w:rsidRDefault="00507DB6" w:rsidP="00507DB6"/>
        </w:tc>
        <w:tc>
          <w:tcPr>
            <w:tcW w:w="126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2023</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122</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174</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116</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2025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146</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132</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89</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2035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176</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56</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36</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2045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152</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22</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2055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129</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27</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16</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2065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106</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12</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2075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92</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18</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10</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2085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81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8</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DF19F1">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2095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70</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13</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7</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DF19F1">
        <w:tc>
          <w:tcPr>
            <w:tcW w:w="1321" w:type="dxa"/>
            <w:tcBorders>
              <w:bottom w:val="single" w:sz="4" w:space="0" w:color="auto"/>
            </w:tcBorders>
          </w:tcPr>
          <w:p w:rsidR="00507DB6" w:rsidRDefault="00507DB6" w:rsidP="00507DB6">
            <w:pPr>
              <w:jc w:val="right"/>
            </w:pPr>
            <w:r>
              <w:t>2105</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59</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11</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6</w:t>
            </w:r>
          </w:p>
        </w:tc>
        <w:tc>
          <w:tcPr>
            <w:tcW w:w="453" w:type="dxa"/>
            <w:tcBorders>
              <w:bottom w:val="single" w:sz="4" w:space="0" w:color="auto"/>
            </w:tcBorders>
          </w:tcPr>
          <w:p w:rsidR="00507DB6" w:rsidRDefault="00507DB6" w:rsidP="00507DB6"/>
        </w:tc>
        <w:tc>
          <w:tcPr>
            <w:tcW w:w="126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DF19F1" w:rsidTr="00DF19F1">
        <w:tc>
          <w:tcPr>
            <w:tcW w:w="1321" w:type="dxa"/>
            <w:tcBorders>
              <w:top w:val="single" w:sz="4" w:space="0" w:color="auto"/>
            </w:tcBorders>
          </w:tcPr>
          <w:p w:rsidR="00DF19F1" w:rsidRDefault="00DF19F1" w:rsidP="00322856"/>
        </w:tc>
        <w:tc>
          <w:tcPr>
            <w:tcW w:w="7494" w:type="dxa"/>
            <w:gridSpan w:val="7"/>
            <w:tcBorders>
              <w:top w:val="single" w:sz="4" w:space="0" w:color="auto"/>
            </w:tcBorders>
            <w:vAlign w:val="center"/>
          </w:tcPr>
          <w:p w:rsidR="00DF19F1" w:rsidRPr="00507DB6" w:rsidRDefault="00DF19F1" w:rsidP="00322856">
            <w:pPr>
              <w:jc w:val="center"/>
              <w:rPr>
                <w:b/>
              </w:rPr>
            </w:pPr>
          </w:p>
        </w:tc>
      </w:tr>
      <w:tr w:rsidR="00322856" w:rsidTr="00DF19F1">
        <w:tc>
          <w:tcPr>
            <w:tcW w:w="1321" w:type="dxa"/>
          </w:tcPr>
          <w:p w:rsidR="00322856" w:rsidRDefault="00322856" w:rsidP="00322856"/>
        </w:tc>
        <w:tc>
          <w:tcPr>
            <w:tcW w:w="7494" w:type="dxa"/>
            <w:gridSpan w:val="7"/>
            <w:tcBorders>
              <w:bottom w:val="single" w:sz="4" w:space="0" w:color="auto"/>
            </w:tcBorders>
            <w:vAlign w:val="center"/>
          </w:tcPr>
          <w:p w:rsidR="00322856" w:rsidRPr="00507DB6" w:rsidRDefault="00322856" w:rsidP="00322856">
            <w:pPr>
              <w:jc w:val="center"/>
              <w:rPr>
                <w:b/>
              </w:rPr>
            </w:pPr>
            <w:r w:rsidRPr="00507DB6">
              <w:rPr>
                <w:b/>
              </w:rPr>
              <w:t>Ponderosa Pine</w:t>
            </w:r>
          </w:p>
        </w:tc>
      </w:tr>
      <w:tr w:rsidR="00322856" w:rsidTr="00DF19F1">
        <w:tc>
          <w:tcPr>
            <w:tcW w:w="1321" w:type="dxa"/>
          </w:tcPr>
          <w:p w:rsidR="00322856" w:rsidRDefault="00322856" w:rsidP="00322856"/>
        </w:tc>
        <w:tc>
          <w:tcPr>
            <w:tcW w:w="3441" w:type="dxa"/>
            <w:gridSpan w:val="3"/>
            <w:tcBorders>
              <w:top w:val="single" w:sz="4" w:space="0" w:color="auto"/>
            </w:tcBorders>
            <w:vAlign w:val="center"/>
          </w:tcPr>
          <w:p w:rsidR="00322856" w:rsidRDefault="008C3BE3" w:rsidP="00322856">
            <w:pPr>
              <w:jc w:val="center"/>
            </w:pPr>
            <w:r>
              <w:t>Ave. Hard Snags/Ac</w:t>
            </w:r>
          </w:p>
        </w:tc>
        <w:tc>
          <w:tcPr>
            <w:tcW w:w="453" w:type="dxa"/>
            <w:tcBorders>
              <w:top w:val="single" w:sz="4" w:space="0" w:color="auto"/>
            </w:tcBorders>
          </w:tcPr>
          <w:p w:rsidR="00322856" w:rsidRDefault="00322856" w:rsidP="00322856"/>
        </w:tc>
        <w:tc>
          <w:tcPr>
            <w:tcW w:w="3600" w:type="dxa"/>
            <w:gridSpan w:val="3"/>
            <w:tcBorders>
              <w:top w:val="single" w:sz="4" w:space="0" w:color="auto"/>
            </w:tcBorders>
            <w:vAlign w:val="center"/>
          </w:tcPr>
          <w:p w:rsidR="00322856" w:rsidRDefault="008C3BE3" w:rsidP="00322856">
            <w:pPr>
              <w:jc w:val="center"/>
            </w:pPr>
            <w:r>
              <w:t>Ave. Soft Snags/Ac</w:t>
            </w:r>
          </w:p>
        </w:tc>
      </w:tr>
      <w:tr w:rsidR="00322856" w:rsidTr="00DF19F1">
        <w:tc>
          <w:tcPr>
            <w:tcW w:w="1321" w:type="dxa"/>
            <w:tcBorders>
              <w:bottom w:val="single" w:sz="4" w:space="0" w:color="auto"/>
            </w:tcBorders>
          </w:tcPr>
          <w:p w:rsidR="00322856" w:rsidRDefault="00322856" w:rsidP="00507DB6">
            <w:pPr>
              <w:jc w:val="center"/>
            </w:pPr>
            <w:r>
              <w:t>Year</w:t>
            </w:r>
          </w:p>
        </w:tc>
        <w:tc>
          <w:tcPr>
            <w:tcW w:w="1147" w:type="dxa"/>
            <w:vAlign w:val="center"/>
          </w:tcPr>
          <w:p w:rsidR="00322856" w:rsidRDefault="00322856" w:rsidP="00DF19F1">
            <w:pPr>
              <w:jc w:val="right"/>
            </w:pPr>
            <w:r>
              <w:t>Alt 1</w:t>
            </w:r>
          </w:p>
        </w:tc>
        <w:tc>
          <w:tcPr>
            <w:tcW w:w="1147" w:type="dxa"/>
            <w:vAlign w:val="center"/>
          </w:tcPr>
          <w:p w:rsidR="00322856" w:rsidRDefault="00322856" w:rsidP="00DF19F1">
            <w:pPr>
              <w:jc w:val="right"/>
            </w:pPr>
            <w:r>
              <w:t>Alt 2</w:t>
            </w:r>
          </w:p>
        </w:tc>
        <w:tc>
          <w:tcPr>
            <w:tcW w:w="1147" w:type="dxa"/>
            <w:tcBorders>
              <w:bottom w:val="single" w:sz="4" w:space="0" w:color="auto"/>
            </w:tcBorders>
            <w:vAlign w:val="center"/>
          </w:tcPr>
          <w:p w:rsidR="00322856" w:rsidRDefault="00322856" w:rsidP="00DF19F1">
            <w:pPr>
              <w:jc w:val="right"/>
            </w:pPr>
            <w:r>
              <w:t>Alt 3</w:t>
            </w:r>
          </w:p>
        </w:tc>
        <w:tc>
          <w:tcPr>
            <w:tcW w:w="453" w:type="dxa"/>
            <w:vAlign w:val="center"/>
          </w:tcPr>
          <w:p w:rsidR="00322856" w:rsidRDefault="00322856" w:rsidP="00DF19F1">
            <w:pPr>
              <w:jc w:val="right"/>
            </w:pPr>
          </w:p>
        </w:tc>
        <w:tc>
          <w:tcPr>
            <w:tcW w:w="1260" w:type="dxa"/>
            <w:vAlign w:val="center"/>
          </w:tcPr>
          <w:p w:rsidR="00322856" w:rsidRDefault="00322856" w:rsidP="00DF19F1">
            <w:pPr>
              <w:jc w:val="right"/>
            </w:pPr>
            <w:r>
              <w:t>Alt 1</w:t>
            </w:r>
          </w:p>
        </w:tc>
        <w:tc>
          <w:tcPr>
            <w:tcW w:w="1170" w:type="dxa"/>
            <w:tcBorders>
              <w:bottom w:val="single" w:sz="4" w:space="0" w:color="auto"/>
            </w:tcBorders>
            <w:vAlign w:val="center"/>
          </w:tcPr>
          <w:p w:rsidR="00322856" w:rsidRDefault="00322856" w:rsidP="00DF19F1">
            <w:pPr>
              <w:jc w:val="right"/>
            </w:pPr>
            <w:r>
              <w:t>Alt 2</w:t>
            </w:r>
          </w:p>
        </w:tc>
        <w:tc>
          <w:tcPr>
            <w:tcW w:w="1170" w:type="dxa"/>
            <w:tcBorders>
              <w:bottom w:val="single" w:sz="4" w:space="0" w:color="auto"/>
            </w:tcBorders>
            <w:vAlign w:val="center"/>
          </w:tcPr>
          <w:p w:rsidR="00322856" w:rsidRDefault="00322856" w:rsidP="00DF19F1">
            <w:pPr>
              <w:jc w:val="right"/>
            </w:pPr>
            <w:r>
              <w:t>Alt 3</w:t>
            </w:r>
          </w:p>
        </w:tc>
      </w:tr>
      <w:tr w:rsidR="00507DB6" w:rsidTr="00DF19F1">
        <w:tc>
          <w:tcPr>
            <w:tcW w:w="1321"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2018</w:t>
            </w:r>
          </w:p>
        </w:tc>
        <w:tc>
          <w:tcPr>
            <w:tcW w:w="1147"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23</w:t>
            </w:r>
          </w:p>
        </w:tc>
        <w:tc>
          <w:tcPr>
            <w:tcW w:w="1147"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23</w:t>
            </w:r>
          </w:p>
        </w:tc>
        <w:tc>
          <w:tcPr>
            <w:tcW w:w="1147"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23</w:t>
            </w:r>
          </w:p>
        </w:tc>
        <w:tc>
          <w:tcPr>
            <w:tcW w:w="453" w:type="dxa"/>
            <w:tcBorders>
              <w:top w:val="single" w:sz="4" w:space="0" w:color="auto"/>
            </w:tcBorders>
          </w:tcPr>
          <w:p w:rsidR="00507DB6" w:rsidRDefault="00507DB6" w:rsidP="00507DB6"/>
        </w:tc>
        <w:tc>
          <w:tcPr>
            <w:tcW w:w="126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2023</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27</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29</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2025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28</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22</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2035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43</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10</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8</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2045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46</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6</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2055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46</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2065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43</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2075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39</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2085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34</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DF19F1">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2095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30</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DF19F1">
        <w:tc>
          <w:tcPr>
            <w:tcW w:w="1321" w:type="dxa"/>
            <w:tcBorders>
              <w:bottom w:val="single" w:sz="4" w:space="0" w:color="auto"/>
            </w:tcBorders>
          </w:tcPr>
          <w:p w:rsidR="00507DB6" w:rsidRDefault="00507DB6" w:rsidP="00507DB6">
            <w:pPr>
              <w:jc w:val="right"/>
            </w:pPr>
            <w:r>
              <w:t>2105</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26</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4</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3</w:t>
            </w:r>
          </w:p>
        </w:tc>
        <w:tc>
          <w:tcPr>
            <w:tcW w:w="453" w:type="dxa"/>
            <w:tcBorders>
              <w:bottom w:val="single" w:sz="4" w:space="0" w:color="auto"/>
            </w:tcBorders>
          </w:tcPr>
          <w:p w:rsidR="00507DB6" w:rsidRDefault="00507DB6" w:rsidP="00507DB6"/>
        </w:tc>
        <w:tc>
          <w:tcPr>
            <w:tcW w:w="126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322856" w:rsidTr="00DF19F1">
        <w:tc>
          <w:tcPr>
            <w:tcW w:w="1321" w:type="dxa"/>
            <w:tcBorders>
              <w:top w:val="single" w:sz="4" w:space="0" w:color="auto"/>
            </w:tcBorders>
          </w:tcPr>
          <w:p w:rsidR="00322856" w:rsidRDefault="00322856" w:rsidP="00322856"/>
        </w:tc>
        <w:tc>
          <w:tcPr>
            <w:tcW w:w="1147" w:type="dxa"/>
            <w:tcBorders>
              <w:top w:val="single" w:sz="4" w:space="0" w:color="auto"/>
            </w:tcBorders>
          </w:tcPr>
          <w:p w:rsidR="00322856" w:rsidRDefault="00322856" w:rsidP="00322856"/>
        </w:tc>
        <w:tc>
          <w:tcPr>
            <w:tcW w:w="1147" w:type="dxa"/>
            <w:tcBorders>
              <w:top w:val="single" w:sz="4" w:space="0" w:color="auto"/>
            </w:tcBorders>
          </w:tcPr>
          <w:p w:rsidR="00322856" w:rsidRDefault="00322856" w:rsidP="00322856"/>
        </w:tc>
        <w:tc>
          <w:tcPr>
            <w:tcW w:w="1147" w:type="dxa"/>
            <w:tcBorders>
              <w:top w:val="single" w:sz="4" w:space="0" w:color="auto"/>
            </w:tcBorders>
          </w:tcPr>
          <w:p w:rsidR="00322856" w:rsidRDefault="00322856" w:rsidP="00322856"/>
        </w:tc>
        <w:tc>
          <w:tcPr>
            <w:tcW w:w="453" w:type="dxa"/>
            <w:tcBorders>
              <w:top w:val="single" w:sz="4" w:space="0" w:color="auto"/>
            </w:tcBorders>
          </w:tcPr>
          <w:p w:rsidR="00322856" w:rsidRDefault="00322856" w:rsidP="00322856"/>
        </w:tc>
        <w:tc>
          <w:tcPr>
            <w:tcW w:w="1260" w:type="dxa"/>
            <w:tcBorders>
              <w:top w:val="single" w:sz="4" w:space="0" w:color="auto"/>
            </w:tcBorders>
          </w:tcPr>
          <w:p w:rsidR="00322856" w:rsidRDefault="00322856" w:rsidP="00322856"/>
        </w:tc>
        <w:tc>
          <w:tcPr>
            <w:tcW w:w="1170" w:type="dxa"/>
            <w:tcBorders>
              <w:top w:val="single" w:sz="4" w:space="0" w:color="auto"/>
            </w:tcBorders>
          </w:tcPr>
          <w:p w:rsidR="00322856" w:rsidRDefault="00322856" w:rsidP="00322856"/>
        </w:tc>
        <w:tc>
          <w:tcPr>
            <w:tcW w:w="1170" w:type="dxa"/>
            <w:tcBorders>
              <w:top w:val="single" w:sz="4" w:space="0" w:color="auto"/>
            </w:tcBorders>
          </w:tcPr>
          <w:p w:rsidR="00322856" w:rsidRDefault="00322856" w:rsidP="00322856"/>
        </w:tc>
      </w:tr>
      <w:tr w:rsidR="00322856" w:rsidTr="00DF19F1">
        <w:tc>
          <w:tcPr>
            <w:tcW w:w="1321" w:type="dxa"/>
          </w:tcPr>
          <w:p w:rsidR="00322856" w:rsidRDefault="00322856" w:rsidP="00322856"/>
        </w:tc>
        <w:tc>
          <w:tcPr>
            <w:tcW w:w="7494" w:type="dxa"/>
            <w:gridSpan w:val="7"/>
            <w:tcBorders>
              <w:bottom w:val="single" w:sz="4" w:space="0" w:color="auto"/>
            </w:tcBorders>
            <w:vAlign w:val="center"/>
          </w:tcPr>
          <w:p w:rsidR="00322856" w:rsidRPr="00507DB6" w:rsidRDefault="00322856" w:rsidP="00322856">
            <w:pPr>
              <w:jc w:val="center"/>
              <w:rPr>
                <w:b/>
              </w:rPr>
            </w:pPr>
            <w:r w:rsidRPr="00507DB6">
              <w:rPr>
                <w:b/>
              </w:rPr>
              <w:t>Lodgepole Pine</w:t>
            </w:r>
          </w:p>
        </w:tc>
      </w:tr>
      <w:tr w:rsidR="00322856" w:rsidTr="00DF19F1">
        <w:tc>
          <w:tcPr>
            <w:tcW w:w="1321" w:type="dxa"/>
          </w:tcPr>
          <w:p w:rsidR="00322856" w:rsidRDefault="00322856" w:rsidP="00322856"/>
        </w:tc>
        <w:tc>
          <w:tcPr>
            <w:tcW w:w="3441" w:type="dxa"/>
            <w:gridSpan w:val="3"/>
            <w:tcBorders>
              <w:top w:val="single" w:sz="4" w:space="0" w:color="auto"/>
            </w:tcBorders>
            <w:vAlign w:val="center"/>
          </w:tcPr>
          <w:p w:rsidR="00322856" w:rsidRDefault="008C3BE3" w:rsidP="00322856">
            <w:pPr>
              <w:jc w:val="center"/>
            </w:pPr>
            <w:r>
              <w:t>Ave. Hard Snags/Ac</w:t>
            </w:r>
          </w:p>
        </w:tc>
        <w:tc>
          <w:tcPr>
            <w:tcW w:w="453" w:type="dxa"/>
            <w:tcBorders>
              <w:top w:val="single" w:sz="4" w:space="0" w:color="auto"/>
            </w:tcBorders>
          </w:tcPr>
          <w:p w:rsidR="00322856" w:rsidRDefault="00322856" w:rsidP="00322856"/>
        </w:tc>
        <w:tc>
          <w:tcPr>
            <w:tcW w:w="3600" w:type="dxa"/>
            <w:gridSpan w:val="3"/>
            <w:tcBorders>
              <w:top w:val="single" w:sz="4" w:space="0" w:color="auto"/>
            </w:tcBorders>
            <w:vAlign w:val="center"/>
          </w:tcPr>
          <w:p w:rsidR="00322856" w:rsidRDefault="008C3BE3" w:rsidP="00322856">
            <w:pPr>
              <w:jc w:val="center"/>
            </w:pPr>
            <w:r>
              <w:t>Ave. Soft Snags/Ac</w:t>
            </w:r>
          </w:p>
        </w:tc>
      </w:tr>
      <w:tr w:rsidR="00322856" w:rsidTr="00DF19F1">
        <w:tc>
          <w:tcPr>
            <w:tcW w:w="1321" w:type="dxa"/>
            <w:tcBorders>
              <w:bottom w:val="single" w:sz="4" w:space="0" w:color="auto"/>
            </w:tcBorders>
          </w:tcPr>
          <w:p w:rsidR="00322856" w:rsidRDefault="00322856" w:rsidP="00507DB6">
            <w:pPr>
              <w:jc w:val="center"/>
            </w:pPr>
            <w:r>
              <w:t>Year</w:t>
            </w:r>
          </w:p>
        </w:tc>
        <w:tc>
          <w:tcPr>
            <w:tcW w:w="1147" w:type="dxa"/>
            <w:tcBorders>
              <w:bottom w:val="single" w:sz="4" w:space="0" w:color="auto"/>
            </w:tcBorders>
            <w:vAlign w:val="center"/>
          </w:tcPr>
          <w:p w:rsidR="00322856" w:rsidRDefault="00322856" w:rsidP="00DF19F1">
            <w:pPr>
              <w:jc w:val="right"/>
            </w:pPr>
            <w:r>
              <w:t>Alt 1</w:t>
            </w:r>
          </w:p>
        </w:tc>
        <w:tc>
          <w:tcPr>
            <w:tcW w:w="1147" w:type="dxa"/>
            <w:tcBorders>
              <w:bottom w:val="single" w:sz="4" w:space="0" w:color="auto"/>
            </w:tcBorders>
            <w:vAlign w:val="center"/>
          </w:tcPr>
          <w:p w:rsidR="00322856" w:rsidRDefault="00322856" w:rsidP="00DF19F1">
            <w:pPr>
              <w:jc w:val="right"/>
            </w:pPr>
            <w:r>
              <w:t>Alt 2</w:t>
            </w:r>
          </w:p>
        </w:tc>
        <w:tc>
          <w:tcPr>
            <w:tcW w:w="1147" w:type="dxa"/>
            <w:tcBorders>
              <w:bottom w:val="single" w:sz="4" w:space="0" w:color="auto"/>
            </w:tcBorders>
            <w:vAlign w:val="center"/>
          </w:tcPr>
          <w:p w:rsidR="00322856" w:rsidRDefault="00322856" w:rsidP="00DF19F1">
            <w:pPr>
              <w:jc w:val="right"/>
            </w:pPr>
            <w:r>
              <w:t>Alt 3</w:t>
            </w:r>
          </w:p>
        </w:tc>
        <w:tc>
          <w:tcPr>
            <w:tcW w:w="453" w:type="dxa"/>
            <w:tcBorders>
              <w:bottom w:val="single" w:sz="4" w:space="0" w:color="auto"/>
            </w:tcBorders>
            <w:vAlign w:val="center"/>
          </w:tcPr>
          <w:p w:rsidR="00322856" w:rsidRDefault="00322856" w:rsidP="00DF19F1">
            <w:pPr>
              <w:jc w:val="right"/>
            </w:pPr>
          </w:p>
        </w:tc>
        <w:tc>
          <w:tcPr>
            <w:tcW w:w="1260" w:type="dxa"/>
            <w:tcBorders>
              <w:bottom w:val="single" w:sz="4" w:space="0" w:color="auto"/>
            </w:tcBorders>
            <w:vAlign w:val="center"/>
          </w:tcPr>
          <w:p w:rsidR="00322856" w:rsidRDefault="00322856" w:rsidP="00DF19F1">
            <w:pPr>
              <w:jc w:val="right"/>
            </w:pPr>
            <w:r>
              <w:t>Alt 1</w:t>
            </w:r>
          </w:p>
        </w:tc>
        <w:tc>
          <w:tcPr>
            <w:tcW w:w="1170" w:type="dxa"/>
            <w:tcBorders>
              <w:bottom w:val="single" w:sz="4" w:space="0" w:color="auto"/>
            </w:tcBorders>
            <w:vAlign w:val="center"/>
          </w:tcPr>
          <w:p w:rsidR="00322856" w:rsidRDefault="00322856" w:rsidP="00DF19F1">
            <w:pPr>
              <w:jc w:val="right"/>
            </w:pPr>
            <w:r>
              <w:t>Alt 2</w:t>
            </w:r>
          </w:p>
        </w:tc>
        <w:tc>
          <w:tcPr>
            <w:tcW w:w="1170" w:type="dxa"/>
            <w:tcBorders>
              <w:bottom w:val="single" w:sz="4" w:space="0" w:color="auto"/>
            </w:tcBorders>
            <w:vAlign w:val="center"/>
          </w:tcPr>
          <w:p w:rsidR="00322856" w:rsidRDefault="00322856" w:rsidP="00DF19F1">
            <w:pPr>
              <w:jc w:val="right"/>
            </w:pPr>
            <w:r>
              <w:t>Alt 3</w:t>
            </w:r>
          </w:p>
        </w:tc>
      </w:tr>
      <w:tr w:rsidR="00507DB6" w:rsidTr="00DF19F1">
        <w:tc>
          <w:tcPr>
            <w:tcW w:w="1321"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2018</w:t>
            </w:r>
          </w:p>
        </w:tc>
        <w:tc>
          <w:tcPr>
            <w:tcW w:w="1147"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108</w:t>
            </w:r>
          </w:p>
        </w:tc>
        <w:tc>
          <w:tcPr>
            <w:tcW w:w="1147"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108</w:t>
            </w:r>
          </w:p>
        </w:tc>
        <w:tc>
          <w:tcPr>
            <w:tcW w:w="1147"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108</w:t>
            </w:r>
          </w:p>
        </w:tc>
        <w:tc>
          <w:tcPr>
            <w:tcW w:w="453" w:type="dxa"/>
            <w:tcBorders>
              <w:top w:val="single" w:sz="4" w:space="0" w:color="auto"/>
            </w:tcBorders>
          </w:tcPr>
          <w:p w:rsidR="00507DB6" w:rsidRDefault="00507DB6" w:rsidP="00507DB6"/>
        </w:tc>
        <w:tc>
          <w:tcPr>
            <w:tcW w:w="126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top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2023</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264</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422</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422</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2025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331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135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340</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2035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351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51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121</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2045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367</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22</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47</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2055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360</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28</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21</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2065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323</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29</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21</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2</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1</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1</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2075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331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33</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23</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2</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1</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2</w:t>
            </w:r>
          </w:p>
        </w:tc>
      </w:tr>
      <w:tr w:rsidR="00507DB6" w:rsidTr="0006141B">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2085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230</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41</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21</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2</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1</w:t>
            </w:r>
          </w:p>
        </w:tc>
      </w:tr>
      <w:tr w:rsidR="00507DB6" w:rsidTr="00DF19F1">
        <w:tc>
          <w:tcPr>
            <w:tcW w:w="1321" w:type="dxa"/>
            <w:vAlign w:val="bottom"/>
          </w:tcPr>
          <w:p w:rsidR="00507DB6" w:rsidRDefault="00507DB6" w:rsidP="00507DB6">
            <w:pPr>
              <w:jc w:val="right"/>
              <w:rPr>
                <w:rFonts w:ascii="Calibri" w:hAnsi="Calibri" w:cs="Calibri"/>
                <w:color w:val="000000"/>
              </w:rPr>
            </w:pPr>
            <w:r>
              <w:rPr>
                <w:rFonts w:ascii="Calibri" w:hAnsi="Calibri" w:cs="Calibri"/>
                <w:color w:val="000000"/>
              </w:rPr>
              <w:t>2095</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224</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37</w:t>
            </w:r>
          </w:p>
        </w:tc>
        <w:tc>
          <w:tcPr>
            <w:tcW w:w="1147" w:type="dxa"/>
            <w:vAlign w:val="bottom"/>
          </w:tcPr>
          <w:p w:rsidR="00507DB6" w:rsidRDefault="00507DB6" w:rsidP="00507DB6">
            <w:pPr>
              <w:jc w:val="right"/>
              <w:rPr>
                <w:rFonts w:ascii="Calibri" w:hAnsi="Calibri" w:cs="Calibri"/>
                <w:color w:val="000000"/>
              </w:rPr>
            </w:pPr>
            <w:r>
              <w:rPr>
                <w:rFonts w:ascii="Calibri" w:hAnsi="Calibri" w:cs="Calibri"/>
                <w:color w:val="000000"/>
              </w:rPr>
              <w:t>19</w:t>
            </w:r>
          </w:p>
        </w:tc>
        <w:tc>
          <w:tcPr>
            <w:tcW w:w="453" w:type="dxa"/>
          </w:tcPr>
          <w:p w:rsidR="00507DB6" w:rsidRDefault="00507DB6" w:rsidP="00507DB6"/>
        </w:tc>
        <w:tc>
          <w:tcPr>
            <w:tcW w:w="1260" w:type="dxa"/>
            <w:vAlign w:val="bottom"/>
          </w:tcPr>
          <w:p w:rsidR="00507DB6" w:rsidRDefault="00507DB6" w:rsidP="00507DB6">
            <w:pPr>
              <w:jc w:val="right"/>
              <w:rPr>
                <w:rFonts w:ascii="Calibri" w:hAnsi="Calibri" w:cs="Calibri"/>
                <w:color w:val="000000"/>
              </w:rPr>
            </w:pPr>
            <w:r>
              <w:rPr>
                <w:rFonts w:ascii="Calibri" w:hAnsi="Calibri" w:cs="Calibri"/>
                <w:color w:val="000000"/>
              </w:rPr>
              <w:t>2</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r w:rsidR="00507DB6" w:rsidTr="00DF19F1">
        <w:tc>
          <w:tcPr>
            <w:tcW w:w="1321" w:type="dxa"/>
            <w:tcBorders>
              <w:bottom w:val="single" w:sz="4" w:space="0" w:color="auto"/>
            </w:tcBorders>
          </w:tcPr>
          <w:p w:rsidR="00507DB6" w:rsidRDefault="00507DB6" w:rsidP="00507DB6">
            <w:pPr>
              <w:jc w:val="right"/>
            </w:pPr>
            <w:r>
              <w:t>2105</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185</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37</w:t>
            </w:r>
          </w:p>
        </w:tc>
        <w:tc>
          <w:tcPr>
            <w:tcW w:w="1147"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21</w:t>
            </w:r>
          </w:p>
        </w:tc>
        <w:tc>
          <w:tcPr>
            <w:tcW w:w="453" w:type="dxa"/>
            <w:tcBorders>
              <w:bottom w:val="single" w:sz="4" w:space="0" w:color="auto"/>
            </w:tcBorders>
          </w:tcPr>
          <w:p w:rsidR="00507DB6" w:rsidRDefault="00507DB6" w:rsidP="00507DB6"/>
        </w:tc>
        <w:tc>
          <w:tcPr>
            <w:tcW w:w="126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1</w:t>
            </w:r>
          </w:p>
        </w:tc>
        <w:tc>
          <w:tcPr>
            <w:tcW w:w="117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c>
          <w:tcPr>
            <w:tcW w:w="1170" w:type="dxa"/>
            <w:tcBorders>
              <w:bottom w:val="single" w:sz="4" w:space="0" w:color="auto"/>
            </w:tcBorders>
            <w:vAlign w:val="bottom"/>
          </w:tcPr>
          <w:p w:rsidR="00507DB6" w:rsidRDefault="00507DB6" w:rsidP="00507DB6">
            <w:pPr>
              <w:jc w:val="right"/>
              <w:rPr>
                <w:rFonts w:ascii="Calibri" w:hAnsi="Calibri" w:cs="Calibri"/>
                <w:color w:val="000000"/>
              </w:rPr>
            </w:pPr>
            <w:r>
              <w:rPr>
                <w:rFonts w:ascii="Calibri" w:hAnsi="Calibri" w:cs="Calibri"/>
                <w:color w:val="000000"/>
              </w:rPr>
              <w:t>0</w:t>
            </w:r>
          </w:p>
        </w:tc>
      </w:tr>
    </w:tbl>
    <w:p w:rsidR="00507DB6" w:rsidRDefault="00507DB6">
      <w:r>
        <w:t>All values rounded to the nearest single digit</w:t>
      </w:r>
    </w:p>
    <w:sectPr w:rsidR="00507DB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53E" w:rsidRDefault="00B7553E" w:rsidP="00280AF0">
      <w:pPr>
        <w:spacing w:after="0" w:line="240" w:lineRule="auto"/>
      </w:pPr>
      <w:r>
        <w:separator/>
      </w:r>
    </w:p>
  </w:endnote>
  <w:endnote w:type="continuationSeparator" w:id="0">
    <w:p w:rsidR="00B7553E" w:rsidRDefault="00B7553E" w:rsidP="0028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0" w:rsidRDefault="00280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0" w:rsidRDefault="00280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0" w:rsidRDefault="00280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53E" w:rsidRDefault="00B7553E" w:rsidP="00280AF0">
      <w:pPr>
        <w:spacing w:after="0" w:line="240" w:lineRule="auto"/>
      </w:pPr>
      <w:r>
        <w:separator/>
      </w:r>
    </w:p>
  </w:footnote>
  <w:footnote w:type="continuationSeparator" w:id="0">
    <w:p w:rsidR="00B7553E" w:rsidRDefault="00B7553E" w:rsidP="0028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0" w:rsidRDefault="00B755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1415"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0" w:rsidRDefault="00B755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1416"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0" w:rsidRDefault="00B755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1414"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14"/>
    <w:rsid w:val="0006141B"/>
    <w:rsid w:val="00143B39"/>
    <w:rsid w:val="00172248"/>
    <w:rsid w:val="00230BD6"/>
    <w:rsid w:val="00265EEB"/>
    <w:rsid w:val="00280AF0"/>
    <w:rsid w:val="00322856"/>
    <w:rsid w:val="0036417D"/>
    <w:rsid w:val="00417B31"/>
    <w:rsid w:val="00507DB6"/>
    <w:rsid w:val="005C23C9"/>
    <w:rsid w:val="006101D9"/>
    <w:rsid w:val="00754761"/>
    <w:rsid w:val="007B1814"/>
    <w:rsid w:val="008862A4"/>
    <w:rsid w:val="008C3BE3"/>
    <w:rsid w:val="00A26639"/>
    <w:rsid w:val="00B7553E"/>
    <w:rsid w:val="00B77C39"/>
    <w:rsid w:val="00BC65E6"/>
    <w:rsid w:val="00D32554"/>
    <w:rsid w:val="00DE433C"/>
    <w:rsid w:val="00DF19F1"/>
    <w:rsid w:val="00FD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AF836C6-5BB5-4829-B90E-E6ACBB4D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17D"/>
    <w:rPr>
      <w:color w:val="0563C1" w:themeColor="hyperlink"/>
      <w:u w:val="single"/>
    </w:rPr>
  </w:style>
  <w:style w:type="table" w:styleId="TableGrid">
    <w:name w:val="Table Grid"/>
    <w:basedOn w:val="TableNormal"/>
    <w:uiPriority w:val="39"/>
    <w:rsid w:val="0036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2248"/>
    <w:pPr>
      <w:spacing w:after="0" w:line="240" w:lineRule="auto"/>
    </w:pPr>
  </w:style>
  <w:style w:type="paragraph" w:styleId="Header">
    <w:name w:val="header"/>
    <w:basedOn w:val="Normal"/>
    <w:link w:val="HeaderChar"/>
    <w:uiPriority w:val="99"/>
    <w:unhideWhenUsed/>
    <w:rsid w:val="00280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AF0"/>
  </w:style>
  <w:style w:type="paragraph" w:styleId="Footer">
    <w:name w:val="footer"/>
    <w:basedOn w:val="Normal"/>
    <w:link w:val="FooterChar"/>
    <w:uiPriority w:val="99"/>
    <w:unhideWhenUsed/>
    <w:rsid w:val="00280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9916">
      <w:bodyDiv w:val="1"/>
      <w:marLeft w:val="0"/>
      <w:marRight w:val="0"/>
      <w:marTop w:val="0"/>
      <w:marBottom w:val="0"/>
      <w:divBdr>
        <w:top w:val="none" w:sz="0" w:space="0" w:color="auto"/>
        <w:left w:val="none" w:sz="0" w:space="0" w:color="auto"/>
        <w:bottom w:val="none" w:sz="0" w:space="0" w:color="auto"/>
        <w:right w:val="none" w:sz="0" w:space="0" w:color="auto"/>
      </w:divBdr>
    </w:div>
    <w:div w:id="141385916">
      <w:bodyDiv w:val="1"/>
      <w:marLeft w:val="0"/>
      <w:marRight w:val="0"/>
      <w:marTop w:val="0"/>
      <w:marBottom w:val="0"/>
      <w:divBdr>
        <w:top w:val="none" w:sz="0" w:space="0" w:color="auto"/>
        <w:left w:val="none" w:sz="0" w:space="0" w:color="auto"/>
        <w:bottom w:val="none" w:sz="0" w:space="0" w:color="auto"/>
        <w:right w:val="none" w:sz="0" w:space="0" w:color="auto"/>
      </w:divBdr>
    </w:div>
    <w:div w:id="364909747">
      <w:bodyDiv w:val="1"/>
      <w:marLeft w:val="0"/>
      <w:marRight w:val="0"/>
      <w:marTop w:val="0"/>
      <w:marBottom w:val="0"/>
      <w:divBdr>
        <w:top w:val="none" w:sz="0" w:space="0" w:color="auto"/>
        <w:left w:val="none" w:sz="0" w:space="0" w:color="auto"/>
        <w:bottom w:val="none" w:sz="0" w:space="0" w:color="auto"/>
        <w:right w:val="none" w:sz="0" w:space="0" w:color="auto"/>
      </w:divBdr>
    </w:div>
    <w:div w:id="399056366">
      <w:bodyDiv w:val="1"/>
      <w:marLeft w:val="0"/>
      <w:marRight w:val="0"/>
      <w:marTop w:val="0"/>
      <w:marBottom w:val="0"/>
      <w:divBdr>
        <w:top w:val="none" w:sz="0" w:space="0" w:color="auto"/>
        <w:left w:val="none" w:sz="0" w:space="0" w:color="auto"/>
        <w:bottom w:val="none" w:sz="0" w:space="0" w:color="auto"/>
        <w:right w:val="none" w:sz="0" w:space="0" w:color="auto"/>
      </w:divBdr>
    </w:div>
    <w:div w:id="438180038">
      <w:bodyDiv w:val="1"/>
      <w:marLeft w:val="0"/>
      <w:marRight w:val="0"/>
      <w:marTop w:val="0"/>
      <w:marBottom w:val="0"/>
      <w:divBdr>
        <w:top w:val="none" w:sz="0" w:space="0" w:color="auto"/>
        <w:left w:val="none" w:sz="0" w:space="0" w:color="auto"/>
        <w:bottom w:val="none" w:sz="0" w:space="0" w:color="auto"/>
        <w:right w:val="none" w:sz="0" w:space="0" w:color="auto"/>
      </w:divBdr>
    </w:div>
    <w:div w:id="531310914">
      <w:bodyDiv w:val="1"/>
      <w:marLeft w:val="0"/>
      <w:marRight w:val="0"/>
      <w:marTop w:val="0"/>
      <w:marBottom w:val="0"/>
      <w:divBdr>
        <w:top w:val="none" w:sz="0" w:space="0" w:color="auto"/>
        <w:left w:val="none" w:sz="0" w:space="0" w:color="auto"/>
        <w:bottom w:val="none" w:sz="0" w:space="0" w:color="auto"/>
        <w:right w:val="none" w:sz="0" w:space="0" w:color="auto"/>
      </w:divBdr>
    </w:div>
    <w:div w:id="731854276">
      <w:bodyDiv w:val="1"/>
      <w:marLeft w:val="0"/>
      <w:marRight w:val="0"/>
      <w:marTop w:val="0"/>
      <w:marBottom w:val="0"/>
      <w:divBdr>
        <w:top w:val="none" w:sz="0" w:space="0" w:color="auto"/>
        <w:left w:val="none" w:sz="0" w:space="0" w:color="auto"/>
        <w:bottom w:val="none" w:sz="0" w:space="0" w:color="auto"/>
        <w:right w:val="none" w:sz="0" w:space="0" w:color="auto"/>
      </w:divBdr>
    </w:div>
    <w:div w:id="852037126">
      <w:bodyDiv w:val="1"/>
      <w:marLeft w:val="0"/>
      <w:marRight w:val="0"/>
      <w:marTop w:val="0"/>
      <w:marBottom w:val="0"/>
      <w:divBdr>
        <w:top w:val="none" w:sz="0" w:space="0" w:color="auto"/>
        <w:left w:val="none" w:sz="0" w:space="0" w:color="auto"/>
        <w:bottom w:val="none" w:sz="0" w:space="0" w:color="auto"/>
        <w:right w:val="none" w:sz="0" w:space="0" w:color="auto"/>
      </w:divBdr>
    </w:div>
    <w:div w:id="972953545">
      <w:bodyDiv w:val="1"/>
      <w:marLeft w:val="0"/>
      <w:marRight w:val="0"/>
      <w:marTop w:val="0"/>
      <w:marBottom w:val="0"/>
      <w:divBdr>
        <w:top w:val="none" w:sz="0" w:space="0" w:color="auto"/>
        <w:left w:val="none" w:sz="0" w:space="0" w:color="auto"/>
        <w:bottom w:val="none" w:sz="0" w:space="0" w:color="auto"/>
        <w:right w:val="none" w:sz="0" w:space="0" w:color="auto"/>
      </w:divBdr>
    </w:div>
    <w:div w:id="1125541424">
      <w:bodyDiv w:val="1"/>
      <w:marLeft w:val="0"/>
      <w:marRight w:val="0"/>
      <w:marTop w:val="0"/>
      <w:marBottom w:val="0"/>
      <w:divBdr>
        <w:top w:val="none" w:sz="0" w:space="0" w:color="auto"/>
        <w:left w:val="none" w:sz="0" w:space="0" w:color="auto"/>
        <w:bottom w:val="none" w:sz="0" w:space="0" w:color="auto"/>
        <w:right w:val="none" w:sz="0" w:space="0" w:color="auto"/>
      </w:divBdr>
    </w:div>
    <w:div w:id="1137721995">
      <w:bodyDiv w:val="1"/>
      <w:marLeft w:val="0"/>
      <w:marRight w:val="0"/>
      <w:marTop w:val="0"/>
      <w:marBottom w:val="0"/>
      <w:divBdr>
        <w:top w:val="none" w:sz="0" w:space="0" w:color="auto"/>
        <w:left w:val="none" w:sz="0" w:space="0" w:color="auto"/>
        <w:bottom w:val="none" w:sz="0" w:space="0" w:color="auto"/>
        <w:right w:val="none" w:sz="0" w:space="0" w:color="auto"/>
      </w:divBdr>
    </w:div>
    <w:div w:id="1330522023">
      <w:bodyDiv w:val="1"/>
      <w:marLeft w:val="0"/>
      <w:marRight w:val="0"/>
      <w:marTop w:val="0"/>
      <w:marBottom w:val="0"/>
      <w:divBdr>
        <w:top w:val="none" w:sz="0" w:space="0" w:color="auto"/>
        <w:left w:val="none" w:sz="0" w:space="0" w:color="auto"/>
        <w:bottom w:val="none" w:sz="0" w:space="0" w:color="auto"/>
        <w:right w:val="none" w:sz="0" w:space="0" w:color="auto"/>
      </w:divBdr>
    </w:div>
    <w:div w:id="1339382467">
      <w:bodyDiv w:val="1"/>
      <w:marLeft w:val="0"/>
      <w:marRight w:val="0"/>
      <w:marTop w:val="0"/>
      <w:marBottom w:val="0"/>
      <w:divBdr>
        <w:top w:val="none" w:sz="0" w:space="0" w:color="auto"/>
        <w:left w:val="none" w:sz="0" w:space="0" w:color="auto"/>
        <w:bottom w:val="none" w:sz="0" w:space="0" w:color="auto"/>
        <w:right w:val="none" w:sz="0" w:space="0" w:color="auto"/>
      </w:divBdr>
    </w:div>
    <w:div w:id="1683237043">
      <w:bodyDiv w:val="1"/>
      <w:marLeft w:val="0"/>
      <w:marRight w:val="0"/>
      <w:marTop w:val="0"/>
      <w:marBottom w:val="0"/>
      <w:divBdr>
        <w:top w:val="none" w:sz="0" w:space="0" w:color="auto"/>
        <w:left w:val="none" w:sz="0" w:space="0" w:color="auto"/>
        <w:bottom w:val="none" w:sz="0" w:space="0" w:color="auto"/>
        <w:right w:val="none" w:sz="0" w:space="0" w:color="auto"/>
      </w:divBdr>
    </w:div>
    <w:div w:id="1712150983">
      <w:bodyDiv w:val="1"/>
      <w:marLeft w:val="0"/>
      <w:marRight w:val="0"/>
      <w:marTop w:val="0"/>
      <w:marBottom w:val="0"/>
      <w:divBdr>
        <w:top w:val="none" w:sz="0" w:space="0" w:color="auto"/>
        <w:left w:val="none" w:sz="0" w:space="0" w:color="auto"/>
        <w:bottom w:val="none" w:sz="0" w:space="0" w:color="auto"/>
        <w:right w:val="none" w:sz="0" w:space="0" w:color="auto"/>
      </w:divBdr>
    </w:div>
    <w:div w:id="1715038814">
      <w:bodyDiv w:val="1"/>
      <w:marLeft w:val="0"/>
      <w:marRight w:val="0"/>
      <w:marTop w:val="0"/>
      <w:marBottom w:val="0"/>
      <w:divBdr>
        <w:top w:val="none" w:sz="0" w:space="0" w:color="auto"/>
        <w:left w:val="none" w:sz="0" w:space="0" w:color="auto"/>
        <w:bottom w:val="none" w:sz="0" w:space="0" w:color="auto"/>
        <w:right w:val="none" w:sz="0" w:space="0" w:color="auto"/>
      </w:divBdr>
    </w:div>
    <w:div w:id="1747070076">
      <w:bodyDiv w:val="1"/>
      <w:marLeft w:val="0"/>
      <w:marRight w:val="0"/>
      <w:marTop w:val="0"/>
      <w:marBottom w:val="0"/>
      <w:divBdr>
        <w:top w:val="none" w:sz="0" w:space="0" w:color="auto"/>
        <w:left w:val="none" w:sz="0" w:space="0" w:color="auto"/>
        <w:bottom w:val="none" w:sz="0" w:space="0" w:color="auto"/>
        <w:right w:val="none" w:sz="0" w:space="0" w:color="auto"/>
      </w:divBdr>
    </w:div>
    <w:div w:id="1749109795">
      <w:bodyDiv w:val="1"/>
      <w:marLeft w:val="0"/>
      <w:marRight w:val="0"/>
      <w:marTop w:val="0"/>
      <w:marBottom w:val="0"/>
      <w:divBdr>
        <w:top w:val="none" w:sz="0" w:space="0" w:color="auto"/>
        <w:left w:val="none" w:sz="0" w:space="0" w:color="auto"/>
        <w:bottom w:val="none" w:sz="0" w:space="0" w:color="auto"/>
        <w:right w:val="none" w:sz="0" w:space="0" w:color="auto"/>
      </w:divBdr>
    </w:div>
    <w:div w:id="1750926943">
      <w:bodyDiv w:val="1"/>
      <w:marLeft w:val="0"/>
      <w:marRight w:val="0"/>
      <w:marTop w:val="0"/>
      <w:marBottom w:val="0"/>
      <w:divBdr>
        <w:top w:val="none" w:sz="0" w:space="0" w:color="auto"/>
        <w:left w:val="none" w:sz="0" w:space="0" w:color="auto"/>
        <w:bottom w:val="none" w:sz="0" w:space="0" w:color="auto"/>
        <w:right w:val="none" w:sz="0" w:space="0" w:color="auto"/>
      </w:divBdr>
    </w:div>
    <w:div w:id="19417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s.fed.us/fvs/index.shtml" TargetMode="Externa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hjohnson\2018\EastHills\Comments\SnagData_FVSoutpu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ahjohnson\2018\EastHills\Comments\SnagData_FVSoutpu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rahjohnson\2018\EastHills\Comments\SnagData_FVSoutpu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rahjohnson\2018\EastHills\Comments\SnagData_FVSoutpu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rahjohnson\2018\EastHills\Comments\SnagData_FVSoutpu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arahjohnson\2018\EastHills\Comments\SnagData_FVSoutpu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Average Hard Snags/Ac </a:t>
            </a:r>
            <a:endParaRPr lang="en-US" sz="1800">
              <a:effectLst/>
            </a:endParaRPr>
          </a:p>
          <a:p>
            <a:pPr>
              <a:defRPr/>
            </a:pPr>
            <a:r>
              <a:rPr lang="en-US" sz="1800" b="0" i="0" baseline="0">
                <a:effectLst/>
              </a:rPr>
              <a:t>Mixed Conifer Stands  </a:t>
            </a:r>
            <a:endParaRPr lang="en-US"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MC_Snags!$P$2</c:f>
              <c:strCache>
                <c:ptCount val="1"/>
                <c:pt idx="0">
                  <c:v>Hard_A3</c:v>
                </c:pt>
              </c:strCache>
            </c:strRef>
          </c:tx>
          <c:spPr>
            <a:ln w="28575" cap="rnd">
              <a:solidFill>
                <a:schemeClr val="accent1"/>
              </a:solidFill>
              <a:round/>
            </a:ln>
            <a:effectLst/>
          </c:spPr>
          <c:marker>
            <c:symbol val="none"/>
          </c:marker>
          <c:cat>
            <c:numRef>
              <c:f>MC_Snags!$O$3:$O$14</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MC_Snags!$P$3:$P$14</c:f>
              <c:numCache>
                <c:formatCode>General</c:formatCode>
                <c:ptCount val="12"/>
                <c:pt idx="1">
                  <c:v>68.128222783406571</c:v>
                </c:pt>
                <c:pt idx="2">
                  <c:v>116.23360983530701</c:v>
                </c:pt>
                <c:pt idx="3">
                  <c:v>89.093756357828781</c:v>
                </c:pt>
                <c:pt idx="4">
                  <c:v>36.451377153396606</c:v>
                </c:pt>
                <c:pt idx="5">
                  <c:v>22.422673265139263</c:v>
                </c:pt>
                <c:pt idx="6">
                  <c:v>16.298556248346966</c:v>
                </c:pt>
                <c:pt idx="7">
                  <c:v>12.090551897883415</c:v>
                </c:pt>
                <c:pt idx="8">
                  <c:v>9.9831673850615825</c:v>
                </c:pt>
                <c:pt idx="9">
                  <c:v>8.2905259132385254</c:v>
                </c:pt>
                <c:pt idx="10">
                  <c:v>7.0540530532598495</c:v>
                </c:pt>
                <c:pt idx="11">
                  <c:v>6.1465387741724653</c:v>
                </c:pt>
              </c:numCache>
            </c:numRef>
          </c:val>
          <c:smooth val="0"/>
          <c:extLst>
            <c:ext xmlns:c16="http://schemas.microsoft.com/office/drawing/2014/chart" uri="{C3380CC4-5D6E-409C-BE32-E72D297353CC}">
              <c16:uniqueId val="{00000000-7D29-4DC1-8302-85CCB83A43C7}"/>
            </c:ext>
          </c:extLst>
        </c:ser>
        <c:ser>
          <c:idx val="1"/>
          <c:order val="1"/>
          <c:tx>
            <c:strRef>
              <c:f>MC_Snags!$Q$2</c:f>
              <c:strCache>
                <c:ptCount val="1"/>
                <c:pt idx="0">
                  <c:v>Hard_A2</c:v>
                </c:pt>
              </c:strCache>
            </c:strRef>
          </c:tx>
          <c:spPr>
            <a:ln w="28575" cap="rnd">
              <a:solidFill>
                <a:schemeClr val="accent2"/>
              </a:solidFill>
              <a:round/>
            </a:ln>
            <a:effectLst/>
          </c:spPr>
          <c:marker>
            <c:symbol val="none"/>
          </c:marker>
          <c:cat>
            <c:numRef>
              <c:f>MC_Snags!$O$3:$O$14</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MC_Snags!$Q$3:$Q$14</c:f>
              <c:numCache>
                <c:formatCode>General</c:formatCode>
                <c:ptCount val="12"/>
                <c:pt idx="1">
                  <c:v>60.08688524034288</c:v>
                </c:pt>
                <c:pt idx="2">
                  <c:v>173.64268747965494</c:v>
                </c:pt>
                <c:pt idx="3">
                  <c:v>131.88989596896701</c:v>
                </c:pt>
                <c:pt idx="4">
                  <c:v>55.533962461683487</c:v>
                </c:pt>
                <c:pt idx="5">
                  <c:v>34.986802207099068</c:v>
                </c:pt>
                <c:pt idx="6">
                  <c:v>26.586470286051433</c:v>
                </c:pt>
                <c:pt idx="7">
                  <c:v>21.11613941192627</c:v>
                </c:pt>
                <c:pt idx="8">
                  <c:v>17.57135232289632</c:v>
                </c:pt>
                <c:pt idx="9">
                  <c:v>14.981156561109755</c:v>
                </c:pt>
                <c:pt idx="10">
                  <c:v>12.720285521613228</c:v>
                </c:pt>
                <c:pt idx="11">
                  <c:v>11.012468655904135</c:v>
                </c:pt>
              </c:numCache>
            </c:numRef>
          </c:val>
          <c:smooth val="0"/>
          <c:extLst>
            <c:ext xmlns:c16="http://schemas.microsoft.com/office/drawing/2014/chart" uri="{C3380CC4-5D6E-409C-BE32-E72D297353CC}">
              <c16:uniqueId val="{00000001-7D29-4DC1-8302-85CCB83A43C7}"/>
            </c:ext>
          </c:extLst>
        </c:ser>
        <c:ser>
          <c:idx val="2"/>
          <c:order val="2"/>
          <c:tx>
            <c:strRef>
              <c:f>MC_Snags!$R$2</c:f>
              <c:strCache>
                <c:ptCount val="1"/>
                <c:pt idx="0">
                  <c:v>Hard_A1</c:v>
                </c:pt>
              </c:strCache>
            </c:strRef>
          </c:tx>
          <c:spPr>
            <a:ln w="28575" cap="rnd">
              <a:solidFill>
                <a:schemeClr val="accent3"/>
              </a:solidFill>
              <a:round/>
            </a:ln>
            <a:effectLst/>
          </c:spPr>
          <c:marker>
            <c:symbol val="none"/>
          </c:marker>
          <c:cat>
            <c:numRef>
              <c:f>MC_Snags!$O$3:$O$14</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MC_Snags!$R$3:$R$14</c:f>
              <c:numCache>
                <c:formatCode>General</c:formatCode>
                <c:ptCount val="12"/>
                <c:pt idx="1">
                  <c:v>68.118084589640304</c:v>
                </c:pt>
                <c:pt idx="2">
                  <c:v>121.65986887613933</c:v>
                </c:pt>
                <c:pt idx="3">
                  <c:v>145.58560434977213</c:v>
                </c:pt>
                <c:pt idx="4">
                  <c:v>176.23278681437174</c:v>
                </c:pt>
                <c:pt idx="5">
                  <c:v>151.69237518310547</c:v>
                </c:pt>
                <c:pt idx="6">
                  <c:v>128.90854517618814</c:v>
                </c:pt>
                <c:pt idx="7">
                  <c:v>106.37556584676106</c:v>
                </c:pt>
                <c:pt idx="8">
                  <c:v>92.429768880208329</c:v>
                </c:pt>
                <c:pt idx="9">
                  <c:v>80.98826662699382</c:v>
                </c:pt>
                <c:pt idx="10">
                  <c:v>70.450050354003906</c:v>
                </c:pt>
                <c:pt idx="11">
                  <c:v>59.128749529520668</c:v>
                </c:pt>
              </c:numCache>
            </c:numRef>
          </c:val>
          <c:smooth val="0"/>
          <c:extLst>
            <c:ext xmlns:c16="http://schemas.microsoft.com/office/drawing/2014/chart" uri="{C3380CC4-5D6E-409C-BE32-E72D297353CC}">
              <c16:uniqueId val="{00000002-7D29-4DC1-8302-85CCB83A43C7}"/>
            </c:ext>
          </c:extLst>
        </c:ser>
        <c:dLbls>
          <c:showLegendKey val="0"/>
          <c:showVal val="0"/>
          <c:showCatName val="0"/>
          <c:showSerName val="0"/>
          <c:showPercent val="0"/>
          <c:showBubbleSize val="0"/>
        </c:dLbls>
        <c:smooth val="0"/>
        <c:axId val="286334760"/>
        <c:axId val="286337112"/>
      </c:lineChart>
      <c:catAx>
        <c:axId val="286334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37112"/>
        <c:crosses val="autoZero"/>
        <c:auto val="1"/>
        <c:lblAlgn val="ctr"/>
        <c:lblOffset val="100"/>
        <c:noMultiLvlLbl val="0"/>
      </c:catAx>
      <c:valAx>
        <c:axId val="286337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34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Average Soft Snags/Ac </a:t>
            </a:r>
            <a:endParaRPr lang="en-US" sz="1800">
              <a:effectLst/>
            </a:endParaRPr>
          </a:p>
          <a:p>
            <a:pPr>
              <a:defRPr/>
            </a:pPr>
            <a:r>
              <a:rPr lang="en-US" sz="1800" b="0" i="0" baseline="0">
                <a:effectLst/>
              </a:rPr>
              <a:t>Mixed Conifer Stands  </a:t>
            </a:r>
            <a:endParaRPr lang="en-US"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MC_Snags!$P$20</c:f>
              <c:strCache>
                <c:ptCount val="1"/>
                <c:pt idx="0">
                  <c:v>Soft_A3</c:v>
                </c:pt>
              </c:strCache>
            </c:strRef>
          </c:tx>
          <c:spPr>
            <a:ln w="28575" cap="rnd">
              <a:solidFill>
                <a:schemeClr val="accent1"/>
              </a:solidFill>
              <a:round/>
            </a:ln>
            <a:effectLst/>
          </c:spPr>
          <c:marker>
            <c:symbol val="none"/>
          </c:marker>
          <c:cat>
            <c:numRef>
              <c:f>MC_Snags!$O$21:$O$32</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MC_Snags!$P$21:$P$32</c:f>
              <c:numCache>
                <c:formatCode>General</c:formatCode>
                <c:ptCount val="12"/>
                <c:pt idx="1">
                  <c:v>0</c:v>
                </c:pt>
                <c:pt idx="2">
                  <c:v>0</c:v>
                </c:pt>
                <c:pt idx="3">
                  <c:v>0</c:v>
                </c:pt>
                <c:pt idx="4">
                  <c:v>0</c:v>
                </c:pt>
                <c:pt idx="5">
                  <c:v>0</c:v>
                </c:pt>
                <c:pt idx="6">
                  <c:v>0</c:v>
                </c:pt>
                <c:pt idx="7">
                  <c:v>0.45640446121493977</c:v>
                </c:pt>
                <c:pt idx="8">
                  <c:v>0.2935056199785322</c:v>
                </c:pt>
                <c:pt idx="9">
                  <c:v>0.21215649112127721</c:v>
                </c:pt>
                <c:pt idx="10">
                  <c:v>0.11709867433334391</c:v>
                </c:pt>
                <c:pt idx="11">
                  <c:v>9.0229894791264087E-2</c:v>
                </c:pt>
              </c:numCache>
            </c:numRef>
          </c:val>
          <c:smooth val="0"/>
          <c:extLst>
            <c:ext xmlns:c16="http://schemas.microsoft.com/office/drawing/2014/chart" uri="{C3380CC4-5D6E-409C-BE32-E72D297353CC}">
              <c16:uniqueId val="{00000000-87ED-4DDF-98F9-2FEEE55B0E73}"/>
            </c:ext>
          </c:extLst>
        </c:ser>
        <c:ser>
          <c:idx val="1"/>
          <c:order val="1"/>
          <c:tx>
            <c:strRef>
              <c:f>MC_Snags!$Q$20</c:f>
              <c:strCache>
                <c:ptCount val="1"/>
                <c:pt idx="0">
                  <c:v>Soft_A2</c:v>
                </c:pt>
              </c:strCache>
            </c:strRef>
          </c:tx>
          <c:spPr>
            <a:ln w="28575" cap="rnd">
              <a:solidFill>
                <a:schemeClr val="accent2"/>
              </a:solidFill>
              <a:round/>
            </a:ln>
            <a:effectLst/>
          </c:spPr>
          <c:marker>
            <c:symbol val="none"/>
          </c:marker>
          <c:cat>
            <c:numRef>
              <c:f>MC_Snags!$O$21:$O$32</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MC_Snags!$Q$21:$Q$32</c:f>
              <c:numCache>
                <c:formatCode>General</c:formatCode>
                <c:ptCount val="12"/>
                <c:pt idx="1">
                  <c:v>0</c:v>
                </c:pt>
                <c:pt idx="2">
                  <c:v>0</c:v>
                </c:pt>
                <c:pt idx="3">
                  <c:v>0</c:v>
                </c:pt>
                <c:pt idx="4">
                  <c:v>0</c:v>
                </c:pt>
                <c:pt idx="5">
                  <c:v>0</c:v>
                </c:pt>
                <c:pt idx="6">
                  <c:v>0</c:v>
                </c:pt>
                <c:pt idx="7">
                  <c:v>0.31482075817055172</c:v>
                </c:pt>
                <c:pt idx="8">
                  <c:v>0.25081622900648248</c:v>
                </c:pt>
                <c:pt idx="9">
                  <c:v>0.21370871489246687</c:v>
                </c:pt>
                <c:pt idx="10">
                  <c:v>0.15758357238438395</c:v>
                </c:pt>
                <c:pt idx="11">
                  <c:v>0.13052699342370033</c:v>
                </c:pt>
              </c:numCache>
            </c:numRef>
          </c:val>
          <c:smooth val="0"/>
          <c:extLst>
            <c:ext xmlns:c16="http://schemas.microsoft.com/office/drawing/2014/chart" uri="{C3380CC4-5D6E-409C-BE32-E72D297353CC}">
              <c16:uniqueId val="{00000001-87ED-4DDF-98F9-2FEEE55B0E73}"/>
            </c:ext>
          </c:extLst>
        </c:ser>
        <c:ser>
          <c:idx val="2"/>
          <c:order val="2"/>
          <c:tx>
            <c:strRef>
              <c:f>MC_Snags!$R$20</c:f>
              <c:strCache>
                <c:ptCount val="1"/>
                <c:pt idx="0">
                  <c:v>Soft_A1</c:v>
                </c:pt>
              </c:strCache>
            </c:strRef>
          </c:tx>
          <c:spPr>
            <a:ln w="28575" cap="rnd">
              <a:solidFill>
                <a:schemeClr val="accent3"/>
              </a:solidFill>
              <a:round/>
            </a:ln>
            <a:effectLst/>
          </c:spPr>
          <c:marker>
            <c:symbol val="none"/>
          </c:marker>
          <c:cat>
            <c:numRef>
              <c:f>MC_Snags!$O$21:$O$32</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MC_Snags!$R$21:$R$32</c:f>
              <c:numCache>
                <c:formatCode>General</c:formatCode>
                <c:ptCount val="12"/>
                <c:pt idx="1">
                  <c:v>0</c:v>
                </c:pt>
                <c:pt idx="2">
                  <c:v>0</c:v>
                </c:pt>
                <c:pt idx="3">
                  <c:v>0</c:v>
                </c:pt>
                <c:pt idx="4">
                  <c:v>0</c:v>
                </c:pt>
                <c:pt idx="5">
                  <c:v>0</c:v>
                </c:pt>
                <c:pt idx="6">
                  <c:v>0</c:v>
                </c:pt>
                <c:pt idx="7">
                  <c:v>0.42667878993476432</c:v>
                </c:pt>
                <c:pt idx="8">
                  <c:v>0.46009810020526248</c:v>
                </c:pt>
                <c:pt idx="9">
                  <c:v>0.39485309412702918</c:v>
                </c:pt>
                <c:pt idx="10">
                  <c:v>0.35724954959005117</c:v>
                </c:pt>
                <c:pt idx="11">
                  <c:v>0.37228266646464664</c:v>
                </c:pt>
              </c:numCache>
            </c:numRef>
          </c:val>
          <c:smooth val="0"/>
          <c:extLst>
            <c:ext xmlns:c16="http://schemas.microsoft.com/office/drawing/2014/chart" uri="{C3380CC4-5D6E-409C-BE32-E72D297353CC}">
              <c16:uniqueId val="{00000002-87ED-4DDF-98F9-2FEEE55B0E73}"/>
            </c:ext>
          </c:extLst>
        </c:ser>
        <c:dLbls>
          <c:showLegendKey val="0"/>
          <c:showVal val="0"/>
          <c:showCatName val="0"/>
          <c:showSerName val="0"/>
          <c:showPercent val="0"/>
          <c:showBubbleSize val="0"/>
        </c:dLbls>
        <c:smooth val="0"/>
        <c:axId val="286333976"/>
        <c:axId val="292560448"/>
      </c:lineChart>
      <c:catAx>
        <c:axId val="28633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560448"/>
        <c:crosses val="autoZero"/>
        <c:auto val="1"/>
        <c:lblAlgn val="ctr"/>
        <c:lblOffset val="100"/>
        <c:noMultiLvlLbl val="0"/>
      </c:catAx>
      <c:valAx>
        <c:axId val="29256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333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800"/>
              <a:t>Average Hard Snags/Ac </a:t>
            </a:r>
          </a:p>
          <a:p>
            <a:pPr>
              <a:defRPr sz="1800"/>
            </a:pPr>
            <a:r>
              <a:rPr lang="en-US" sz="1800"/>
              <a:t>Ponderosa Pine Stands  </a:t>
            </a:r>
          </a:p>
        </c:rich>
      </c:tx>
      <c:layout>
        <c:manualLayout>
          <c:xMode val="edge"/>
          <c:yMode val="edge"/>
          <c:x val="0.34379853960562617"/>
          <c:y val="0"/>
        </c:manualLayout>
      </c:layout>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PP_Snags!$O$24</c:f>
              <c:strCache>
                <c:ptCount val="1"/>
                <c:pt idx="0">
                  <c:v>Hard_A3</c:v>
                </c:pt>
              </c:strCache>
            </c:strRef>
          </c:tx>
          <c:spPr>
            <a:ln w="28575" cap="rnd">
              <a:solidFill>
                <a:schemeClr val="accent1"/>
              </a:solidFill>
              <a:round/>
            </a:ln>
            <a:effectLst/>
          </c:spPr>
          <c:marker>
            <c:symbol val="none"/>
          </c:marker>
          <c:cat>
            <c:numRef>
              <c:f>PP_Snags!$N$25:$N$36</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PP_Snags!$O$25:$O$36</c:f>
              <c:numCache>
                <c:formatCode>General</c:formatCode>
                <c:ptCount val="12"/>
                <c:pt idx="1">
                  <c:v>23.153487126032513</c:v>
                </c:pt>
                <c:pt idx="2">
                  <c:v>28.955459793408711</c:v>
                </c:pt>
                <c:pt idx="3">
                  <c:v>22.263331671555836</c:v>
                </c:pt>
                <c:pt idx="4">
                  <c:v>7.6167758405208588</c:v>
                </c:pt>
                <c:pt idx="5">
                  <c:v>4.3299939135710401</c:v>
                </c:pt>
                <c:pt idx="6">
                  <c:v>3.1299012104670205</c:v>
                </c:pt>
                <c:pt idx="7">
                  <c:v>2.8576971987883248</c:v>
                </c:pt>
                <c:pt idx="8">
                  <c:v>3.1099512428045273</c:v>
                </c:pt>
                <c:pt idx="9">
                  <c:v>3.0169446667035422</c:v>
                </c:pt>
                <c:pt idx="10">
                  <c:v>2.9093018372853598</c:v>
                </c:pt>
                <c:pt idx="11">
                  <c:v>2.7993233228723207</c:v>
                </c:pt>
              </c:numCache>
            </c:numRef>
          </c:val>
          <c:smooth val="0"/>
          <c:extLst>
            <c:ext xmlns:c16="http://schemas.microsoft.com/office/drawing/2014/chart" uri="{C3380CC4-5D6E-409C-BE32-E72D297353CC}">
              <c16:uniqueId val="{00000000-7C4F-4C7D-86DB-B2D5F2C6B6F6}"/>
            </c:ext>
          </c:extLst>
        </c:ser>
        <c:ser>
          <c:idx val="1"/>
          <c:order val="1"/>
          <c:tx>
            <c:strRef>
              <c:f>PP_Snags!$P$24</c:f>
              <c:strCache>
                <c:ptCount val="1"/>
                <c:pt idx="0">
                  <c:v>Hard_A2</c:v>
                </c:pt>
              </c:strCache>
            </c:strRef>
          </c:tx>
          <c:spPr>
            <a:ln w="28575" cap="rnd">
              <a:solidFill>
                <a:schemeClr val="accent2"/>
              </a:solidFill>
              <a:round/>
            </a:ln>
            <a:effectLst/>
          </c:spPr>
          <c:marker>
            <c:symbol val="none"/>
          </c:marker>
          <c:cat>
            <c:numRef>
              <c:f>PP_Snags!$N$25:$N$36</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PP_Snags!$P$25:$P$36</c:f>
              <c:numCache>
                <c:formatCode>General</c:formatCode>
                <c:ptCount val="12"/>
                <c:pt idx="1">
                  <c:v>23.153487126032513</c:v>
                </c:pt>
                <c:pt idx="2">
                  <c:v>41.436076958974205</c:v>
                </c:pt>
                <c:pt idx="3">
                  <c:v>31.331205606460571</c:v>
                </c:pt>
                <c:pt idx="4">
                  <c:v>10.274516443411509</c:v>
                </c:pt>
                <c:pt idx="5">
                  <c:v>6.0709794958432513</c:v>
                </c:pt>
                <c:pt idx="6">
                  <c:v>4.7459435860315962</c:v>
                </c:pt>
                <c:pt idx="7">
                  <c:v>4.5199127793312073</c:v>
                </c:pt>
                <c:pt idx="8">
                  <c:v>5.063268731037776</c:v>
                </c:pt>
                <c:pt idx="9">
                  <c:v>4.8616920510927839</c:v>
                </c:pt>
                <c:pt idx="10">
                  <c:v>4.6474566658337908</c:v>
                </c:pt>
                <c:pt idx="11">
                  <c:v>4.4535407225290937</c:v>
                </c:pt>
              </c:numCache>
            </c:numRef>
          </c:val>
          <c:smooth val="0"/>
          <c:extLst>
            <c:ext xmlns:c16="http://schemas.microsoft.com/office/drawing/2014/chart" uri="{C3380CC4-5D6E-409C-BE32-E72D297353CC}">
              <c16:uniqueId val="{00000001-7C4F-4C7D-86DB-B2D5F2C6B6F6}"/>
            </c:ext>
          </c:extLst>
        </c:ser>
        <c:ser>
          <c:idx val="2"/>
          <c:order val="2"/>
          <c:tx>
            <c:strRef>
              <c:f>PP_Snags!$Q$24</c:f>
              <c:strCache>
                <c:ptCount val="1"/>
                <c:pt idx="0">
                  <c:v>Hard_A1</c:v>
                </c:pt>
              </c:strCache>
            </c:strRef>
          </c:tx>
          <c:spPr>
            <a:ln w="28575" cap="rnd">
              <a:solidFill>
                <a:schemeClr val="accent3"/>
              </a:solidFill>
              <a:round/>
            </a:ln>
            <a:effectLst/>
          </c:spPr>
          <c:marker>
            <c:symbol val="none"/>
          </c:marker>
          <c:val>
            <c:numRef>
              <c:f>PP_Snags!$Q$25:$Q$36</c:f>
              <c:numCache>
                <c:formatCode>General</c:formatCode>
                <c:ptCount val="12"/>
                <c:pt idx="1">
                  <c:v>23.153487126032513</c:v>
                </c:pt>
                <c:pt idx="2">
                  <c:v>26.885009109973907</c:v>
                </c:pt>
                <c:pt idx="3">
                  <c:v>28.15638228257497</c:v>
                </c:pt>
                <c:pt idx="4">
                  <c:v>42.701917608579002</c:v>
                </c:pt>
                <c:pt idx="5">
                  <c:v>45.681233882904053</c:v>
                </c:pt>
                <c:pt idx="6">
                  <c:v>45.805708686510719</c:v>
                </c:pt>
                <c:pt idx="7">
                  <c:v>43.053698857625328</c:v>
                </c:pt>
                <c:pt idx="8">
                  <c:v>38.824966112772621</c:v>
                </c:pt>
                <c:pt idx="9">
                  <c:v>33.995770772298179</c:v>
                </c:pt>
                <c:pt idx="10">
                  <c:v>30.150280555089314</c:v>
                </c:pt>
                <c:pt idx="11">
                  <c:v>25.94319184621175</c:v>
                </c:pt>
              </c:numCache>
            </c:numRef>
          </c:val>
          <c:smooth val="0"/>
          <c:extLst>
            <c:ext xmlns:c16="http://schemas.microsoft.com/office/drawing/2014/chart" uri="{C3380CC4-5D6E-409C-BE32-E72D297353CC}">
              <c16:uniqueId val="{00000002-7C4F-4C7D-86DB-B2D5F2C6B6F6}"/>
            </c:ext>
          </c:extLst>
        </c:ser>
        <c:dLbls>
          <c:showLegendKey val="0"/>
          <c:showVal val="0"/>
          <c:showCatName val="0"/>
          <c:showSerName val="0"/>
          <c:showPercent val="0"/>
          <c:showBubbleSize val="0"/>
        </c:dLbls>
        <c:smooth val="0"/>
        <c:axId val="200082968"/>
        <c:axId val="292561232"/>
      </c:lineChart>
      <c:catAx>
        <c:axId val="200082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561232"/>
        <c:crosses val="autoZero"/>
        <c:auto val="1"/>
        <c:lblAlgn val="ctr"/>
        <c:lblOffset val="100"/>
        <c:noMultiLvlLbl val="0"/>
      </c:catAx>
      <c:valAx>
        <c:axId val="29256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082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Average Soft Snags/Ac </a:t>
            </a:r>
          </a:p>
          <a:p>
            <a:pPr>
              <a:defRPr/>
            </a:pPr>
            <a:r>
              <a:rPr lang="en-US" sz="1800"/>
              <a:t>Ponderosa Pine Stands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PP_Snags!$O$38</c:f>
              <c:strCache>
                <c:ptCount val="1"/>
                <c:pt idx="0">
                  <c:v>Soft_A3</c:v>
                </c:pt>
              </c:strCache>
            </c:strRef>
          </c:tx>
          <c:spPr>
            <a:ln w="28575" cap="rnd">
              <a:solidFill>
                <a:schemeClr val="accent1"/>
              </a:solidFill>
              <a:round/>
            </a:ln>
            <a:effectLst/>
          </c:spPr>
          <c:marker>
            <c:symbol val="none"/>
          </c:marker>
          <c:cat>
            <c:numRef>
              <c:f>PP_Snags!$N$39:$N$50</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PP_Snags!$O$39:$O$50</c:f>
              <c:numCache>
                <c:formatCode>General</c:formatCode>
                <c:ptCount val="12"/>
                <c:pt idx="1">
                  <c:v>0</c:v>
                </c:pt>
                <c:pt idx="2">
                  <c:v>0</c:v>
                </c:pt>
                <c:pt idx="3">
                  <c:v>0</c:v>
                </c:pt>
                <c:pt idx="4">
                  <c:v>0</c:v>
                </c:pt>
                <c:pt idx="5">
                  <c:v>0</c:v>
                </c:pt>
                <c:pt idx="6">
                  <c:v>0.1812639037768046</c:v>
                </c:pt>
                <c:pt idx="7">
                  <c:v>0.24747432636407515</c:v>
                </c:pt>
                <c:pt idx="8">
                  <c:v>0.11126265240212281</c:v>
                </c:pt>
                <c:pt idx="9">
                  <c:v>5.590911589873334E-2</c:v>
                </c:pt>
                <c:pt idx="10">
                  <c:v>2.5897455518133938E-2</c:v>
                </c:pt>
                <c:pt idx="11">
                  <c:v>1.4545485775064057E-2</c:v>
                </c:pt>
              </c:numCache>
            </c:numRef>
          </c:val>
          <c:smooth val="0"/>
          <c:extLst>
            <c:ext xmlns:c16="http://schemas.microsoft.com/office/drawing/2014/chart" uri="{C3380CC4-5D6E-409C-BE32-E72D297353CC}">
              <c16:uniqueId val="{00000000-4F77-4BBE-9FFF-3D67534FA554}"/>
            </c:ext>
          </c:extLst>
        </c:ser>
        <c:ser>
          <c:idx val="1"/>
          <c:order val="1"/>
          <c:tx>
            <c:strRef>
              <c:f>PP_Snags!$P$38</c:f>
              <c:strCache>
                <c:ptCount val="1"/>
                <c:pt idx="0">
                  <c:v>Soft_A2</c:v>
                </c:pt>
              </c:strCache>
            </c:strRef>
          </c:tx>
          <c:spPr>
            <a:ln w="28575" cap="rnd">
              <a:solidFill>
                <a:schemeClr val="accent2"/>
              </a:solidFill>
              <a:round/>
            </a:ln>
            <a:effectLst/>
          </c:spPr>
          <c:marker>
            <c:symbol val="none"/>
          </c:marker>
          <c:cat>
            <c:numRef>
              <c:f>PP_Snags!$N$39:$N$50</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PP_Snags!$P$39:$P$50</c:f>
              <c:numCache>
                <c:formatCode>General</c:formatCode>
                <c:ptCount val="12"/>
                <c:pt idx="1">
                  <c:v>0</c:v>
                </c:pt>
                <c:pt idx="2">
                  <c:v>0</c:v>
                </c:pt>
                <c:pt idx="3">
                  <c:v>0</c:v>
                </c:pt>
                <c:pt idx="4">
                  <c:v>0</c:v>
                </c:pt>
                <c:pt idx="5">
                  <c:v>0</c:v>
                </c:pt>
                <c:pt idx="6">
                  <c:v>0.1812639037768046</c:v>
                </c:pt>
                <c:pt idx="7">
                  <c:v>0.24747432636407515</c:v>
                </c:pt>
                <c:pt idx="8">
                  <c:v>0.11126265240212281</c:v>
                </c:pt>
                <c:pt idx="9">
                  <c:v>6.1647531110793352E-2</c:v>
                </c:pt>
                <c:pt idx="10">
                  <c:v>2.9673557456893224E-2</c:v>
                </c:pt>
                <c:pt idx="11">
                  <c:v>1.8823263254792739E-2</c:v>
                </c:pt>
              </c:numCache>
            </c:numRef>
          </c:val>
          <c:smooth val="0"/>
          <c:extLst>
            <c:ext xmlns:c16="http://schemas.microsoft.com/office/drawing/2014/chart" uri="{C3380CC4-5D6E-409C-BE32-E72D297353CC}">
              <c16:uniqueId val="{00000001-4F77-4BBE-9FFF-3D67534FA554}"/>
            </c:ext>
          </c:extLst>
        </c:ser>
        <c:ser>
          <c:idx val="2"/>
          <c:order val="2"/>
          <c:tx>
            <c:strRef>
              <c:f>PP_Snags!$Q$38</c:f>
              <c:strCache>
                <c:ptCount val="1"/>
                <c:pt idx="0">
                  <c:v>Soft_A1</c:v>
                </c:pt>
              </c:strCache>
            </c:strRef>
          </c:tx>
          <c:spPr>
            <a:ln w="28575" cap="rnd">
              <a:solidFill>
                <a:schemeClr val="accent3"/>
              </a:solidFill>
              <a:round/>
            </a:ln>
            <a:effectLst/>
          </c:spPr>
          <c:marker>
            <c:symbol val="none"/>
          </c:marker>
          <c:cat>
            <c:numRef>
              <c:f>PP_Snags!$N$39:$N$50</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PP_Snags!$Q$39:$Q$50</c:f>
              <c:numCache>
                <c:formatCode>General</c:formatCode>
                <c:ptCount val="12"/>
                <c:pt idx="1">
                  <c:v>0</c:v>
                </c:pt>
                <c:pt idx="2">
                  <c:v>0</c:v>
                </c:pt>
                <c:pt idx="3">
                  <c:v>0</c:v>
                </c:pt>
                <c:pt idx="4">
                  <c:v>0</c:v>
                </c:pt>
                <c:pt idx="5">
                  <c:v>0</c:v>
                </c:pt>
                <c:pt idx="6">
                  <c:v>0.13795061036944389</c:v>
                </c:pt>
                <c:pt idx="7">
                  <c:v>0.24572907031203309</c:v>
                </c:pt>
                <c:pt idx="8">
                  <c:v>0.14828415975595513</c:v>
                </c:pt>
                <c:pt idx="9">
                  <c:v>0.1369446711614728</c:v>
                </c:pt>
                <c:pt idx="10">
                  <c:v>0.14861301286146045</c:v>
                </c:pt>
                <c:pt idx="11">
                  <c:v>0.15583001325527826</c:v>
                </c:pt>
              </c:numCache>
            </c:numRef>
          </c:val>
          <c:smooth val="0"/>
          <c:extLst>
            <c:ext xmlns:c16="http://schemas.microsoft.com/office/drawing/2014/chart" uri="{C3380CC4-5D6E-409C-BE32-E72D297353CC}">
              <c16:uniqueId val="{00000002-4F77-4BBE-9FFF-3D67534FA554}"/>
            </c:ext>
          </c:extLst>
        </c:ser>
        <c:dLbls>
          <c:showLegendKey val="0"/>
          <c:showVal val="0"/>
          <c:showCatName val="0"/>
          <c:showSerName val="0"/>
          <c:showPercent val="0"/>
          <c:showBubbleSize val="0"/>
        </c:dLbls>
        <c:smooth val="0"/>
        <c:axId val="292252008"/>
        <c:axId val="292252400"/>
      </c:lineChart>
      <c:catAx>
        <c:axId val="292252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252400"/>
        <c:crosses val="autoZero"/>
        <c:auto val="1"/>
        <c:lblAlgn val="ctr"/>
        <c:lblOffset val="100"/>
        <c:noMultiLvlLbl val="0"/>
      </c:catAx>
      <c:valAx>
        <c:axId val="29225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252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Average Hard Snags/Ac </a:t>
            </a:r>
            <a:endParaRPr lang="en-US">
              <a:effectLst/>
            </a:endParaRPr>
          </a:p>
          <a:p>
            <a:pPr>
              <a:defRPr/>
            </a:pPr>
            <a:r>
              <a:rPr lang="en-US" sz="1800" b="0" i="0" baseline="0">
                <a:effectLst/>
              </a:rPr>
              <a:t>Lodgepole Stands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LP_snags!$N$4</c:f>
              <c:strCache>
                <c:ptCount val="1"/>
                <c:pt idx="0">
                  <c:v>Hard_A3</c:v>
                </c:pt>
              </c:strCache>
            </c:strRef>
          </c:tx>
          <c:spPr>
            <a:ln w="28575" cap="rnd">
              <a:solidFill>
                <a:schemeClr val="accent1"/>
              </a:solidFill>
              <a:round/>
            </a:ln>
            <a:effectLst/>
          </c:spPr>
          <c:marker>
            <c:symbol val="none"/>
          </c:marker>
          <c:cat>
            <c:numRef>
              <c:f>LP_snags!$M$5:$M$16</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LP_snags!$N$5:$N$16</c:f>
              <c:numCache>
                <c:formatCode>General</c:formatCode>
                <c:ptCount val="12"/>
                <c:pt idx="1">
                  <c:v>107.91919267177582</c:v>
                </c:pt>
                <c:pt idx="2">
                  <c:v>422.22652816772461</c:v>
                </c:pt>
                <c:pt idx="3">
                  <c:v>339.9311695098877</c:v>
                </c:pt>
                <c:pt idx="4">
                  <c:v>121.3023636341095</c:v>
                </c:pt>
                <c:pt idx="5">
                  <c:v>47.013499855995178</c:v>
                </c:pt>
                <c:pt idx="6">
                  <c:v>21.129998564720154</c:v>
                </c:pt>
                <c:pt idx="7">
                  <c:v>20.980412244796753</c:v>
                </c:pt>
                <c:pt idx="8">
                  <c:v>22.572758495807648</c:v>
                </c:pt>
                <c:pt idx="9">
                  <c:v>20.618862748146057</c:v>
                </c:pt>
                <c:pt idx="10">
                  <c:v>18.744561314582825</c:v>
                </c:pt>
                <c:pt idx="11">
                  <c:v>20.713147282600403</c:v>
                </c:pt>
              </c:numCache>
            </c:numRef>
          </c:val>
          <c:smooth val="0"/>
          <c:extLst>
            <c:ext xmlns:c16="http://schemas.microsoft.com/office/drawing/2014/chart" uri="{C3380CC4-5D6E-409C-BE32-E72D297353CC}">
              <c16:uniqueId val="{00000000-A10A-45F9-88DB-831FC716CFC5}"/>
            </c:ext>
          </c:extLst>
        </c:ser>
        <c:ser>
          <c:idx val="1"/>
          <c:order val="1"/>
          <c:tx>
            <c:strRef>
              <c:f>LP_snags!$O$4</c:f>
              <c:strCache>
                <c:ptCount val="1"/>
                <c:pt idx="0">
                  <c:v>Hard_A2</c:v>
                </c:pt>
              </c:strCache>
            </c:strRef>
          </c:tx>
          <c:spPr>
            <a:ln w="28575" cap="rnd">
              <a:solidFill>
                <a:schemeClr val="accent2"/>
              </a:solidFill>
              <a:round/>
            </a:ln>
            <a:effectLst/>
          </c:spPr>
          <c:marker>
            <c:symbol val="none"/>
          </c:marker>
          <c:cat>
            <c:numRef>
              <c:f>LP_snags!$M$5:$M$16</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LP_snags!$O$5:$O$16</c:f>
              <c:numCache>
                <c:formatCode>General</c:formatCode>
                <c:ptCount val="12"/>
                <c:pt idx="1">
                  <c:v>107.91919267177582</c:v>
                </c:pt>
                <c:pt idx="2">
                  <c:v>422.22652816772461</c:v>
                </c:pt>
                <c:pt idx="3">
                  <c:v>135.20044549306235</c:v>
                </c:pt>
                <c:pt idx="4">
                  <c:v>51.008672793706261</c:v>
                </c:pt>
                <c:pt idx="5">
                  <c:v>21.83407227198283</c:v>
                </c:pt>
                <c:pt idx="6">
                  <c:v>27.817627946535747</c:v>
                </c:pt>
                <c:pt idx="7">
                  <c:v>29.404671430587769</c:v>
                </c:pt>
                <c:pt idx="8">
                  <c:v>32.533515016237892</c:v>
                </c:pt>
                <c:pt idx="9">
                  <c:v>41.456819176673889</c:v>
                </c:pt>
                <c:pt idx="10">
                  <c:v>36.965919375419617</c:v>
                </c:pt>
                <c:pt idx="11">
                  <c:v>37.276553908983864</c:v>
                </c:pt>
              </c:numCache>
            </c:numRef>
          </c:val>
          <c:smooth val="0"/>
          <c:extLst>
            <c:ext xmlns:c16="http://schemas.microsoft.com/office/drawing/2014/chart" uri="{C3380CC4-5D6E-409C-BE32-E72D297353CC}">
              <c16:uniqueId val="{00000001-A10A-45F9-88DB-831FC716CFC5}"/>
            </c:ext>
          </c:extLst>
        </c:ser>
        <c:ser>
          <c:idx val="2"/>
          <c:order val="2"/>
          <c:tx>
            <c:strRef>
              <c:f>LP_snags!$P$4</c:f>
              <c:strCache>
                <c:ptCount val="1"/>
                <c:pt idx="0">
                  <c:v>Hard_A1</c:v>
                </c:pt>
              </c:strCache>
            </c:strRef>
          </c:tx>
          <c:spPr>
            <a:ln w="28575" cap="rnd">
              <a:solidFill>
                <a:schemeClr val="accent3"/>
              </a:solidFill>
              <a:round/>
            </a:ln>
            <a:effectLst/>
          </c:spPr>
          <c:marker>
            <c:symbol val="none"/>
          </c:marker>
          <c:cat>
            <c:numRef>
              <c:f>LP_snags!$M$5:$M$16</c:f>
              <c:numCache>
                <c:formatCode>General</c:formatCode>
                <c:ptCount val="12"/>
                <c:pt idx="1">
                  <c:v>2018</c:v>
                </c:pt>
                <c:pt idx="2">
                  <c:v>2023</c:v>
                </c:pt>
                <c:pt idx="3">
                  <c:v>2025</c:v>
                </c:pt>
                <c:pt idx="4">
                  <c:v>2035</c:v>
                </c:pt>
                <c:pt idx="5">
                  <c:v>2045</c:v>
                </c:pt>
                <c:pt idx="6">
                  <c:v>2055</c:v>
                </c:pt>
                <c:pt idx="7">
                  <c:v>2065</c:v>
                </c:pt>
                <c:pt idx="8">
                  <c:v>2075</c:v>
                </c:pt>
                <c:pt idx="9">
                  <c:v>2085</c:v>
                </c:pt>
                <c:pt idx="10">
                  <c:v>2095</c:v>
                </c:pt>
                <c:pt idx="11">
                  <c:v>2105</c:v>
                </c:pt>
              </c:numCache>
            </c:numRef>
          </c:cat>
          <c:val>
            <c:numRef>
              <c:f>LP_snags!$P$5:$P$16</c:f>
              <c:numCache>
                <c:formatCode>General</c:formatCode>
                <c:ptCount val="12"/>
                <c:pt idx="1">
                  <c:v>107.91919267177582</c:v>
                </c:pt>
                <c:pt idx="2">
                  <c:v>263.88197702169418</c:v>
                </c:pt>
                <c:pt idx="3">
                  <c:v>331.09473037719727</c:v>
                </c:pt>
                <c:pt idx="4">
                  <c:v>350.51017141342163</c:v>
                </c:pt>
                <c:pt idx="5">
                  <c:v>367.36445546150208</c:v>
                </c:pt>
                <c:pt idx="6">
                  <c:v>359.51746511459351</c:v>
                </c:pt>
                <c:pt idx="7">
                  <c:v>322.58232688903809</c:v>
                </c:pt>
                <c:pt idx="8">
                  <c:v>330.77805614471436</c:v>
                </c:pt>
                <c:pt idx="9">
                  <c:v>229.59639739990234</c:v>
                </c:pt>
                <c:pt idx="10">
                  <c:v>224.11731052398682</c:v>
                </c:pt>
                <c:pt idx="11">
                  <c:v>185.32974481582642</c:v>
                </c:pt>
              </c:numCache>
            </c:numRef>
          </c:val>
          <c:smooth val="0"/>
          <c:extLst>
            <c:ext xmlns:c16="http://schemas.microsoft.com/office/drawing/2014/chart" uri="{C3380CC4-5D6E-409C-BE32-E72D297353CC}">
              <c16:uniqueId val="{00000002-A10A-45F9-88DB-831FC716CFC5}"/>
            </c:ext>
          </c:extLst>
        </c:ser>
        <c:dLbls>
          <c:showLegendKey val="0"/>
          <c:showVal val="0"/>
          <c:showCatName val="0"/>
          <c:showSerName val="0"/>
          <c:showPercent val="0"/>
          <c:showBubbleSize val="0"/>
        </c:dLbls>
        <c:smooth val="0"/>
        <c:axId val="292253184"/>
        <c:axId val="295312584"/>
      </c:lineChart>
      <c:catAx>
        <c:axId val="29225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312584"/>
        <c:crosses val="autoZero"/>
        <c:auto val="1"/>
        <c:lblAlgn val="ctr"/>
        <c:lblOffset val="100"/>
        <c:noMultiLvlLbl val="0"/>
      </c:catAx>
      <c:valAx>
        <c:axId val="29531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25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Average Soft Snags/Ac </a:t>
            </a:r>
            <a:endParaRPr lang="en-US">
              <a:effectLst/>
            </a:endParaRPr>
          </a:p>
          <a:p>
            <a:pPr>
              <a:defRPr/>
            </a:pPr>
            <a:r>
              <a:rPr lang="en-US" sz="1800" b="0" i="0" baseline="0">
                <a:effectLst/>
              </a:rPr>
              <a:t>Lodgepole Stands  </a:t>
            </a:r>
            <a:endParaRPr lang="en-US">
              <a:effectLst/>
            </a:endParaRPr>
          </a:p>
        </c:rich>
      </c:tx>
      <c:layout>
        <c:manualLayout>
          <c:xMode val="edge"/>
          <c:yMode val="edge"/>
          <c:x val="0.2428263342082239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LP_snags!$O$19:$O$20</c:f>
              <c:strCache>
                <c:ptCount val="2"/>
                <c:pt idx="0">
                  <c:v>Soft_A3</c:v>
                </c:pt>
              </c:strCache>
            </c:strRef>
          </c:tx>
          <c:spPr>
            <a:ln w="28575" cap="rnd">
              <a:solidFill>
                <a:schemeClr val="accent1"/>
              </a:solidFill>
              <a:round/>
            </a:ln>
            <a:effectLst/>
          </c:spPr>
          <c:marker>
            <c:symbol val="none"/>
          </c:marker>
          <c:cat>
            <c:numRef>
              <c:f>LP_snags!$N$21:$N$31</c:f>
              <c:numCache>
                <c:formatCode>General</c:formatCode>
                <c:ptCount val="11"/>
                <c:pt idx="0">
                  <c:v>2018</c:v>
                </c:pt>
                <c:pt idx="1">
                  <c:v>2023</c:v>
                </c:pt>
                <c:pt idx="2">
                  <c:v>2025</c:v>
                </c:pt>
                <c:pt idx="3">
                  <c:v>2035</c:v>
                </c:pt>
                <c:pt idx="4">
                  <c:v>2045</c:v>
                </c:pt>
                <c:pt idx="5">
                  <c:v>2055</c:v>
                </c:pt>
                <c:pt idx="6">
                  <c:v>2065</c:v>
                </c:pt>
                <c:pt idx="7">
                  <c:v>2075</c:v>
                </c:pt>
                <c:pt idx="8">
                  <c:v>2085</c:v>
                </c:pt>
                <c:pt idx="9">
                  <c:v>2095</c:v>
                </c:pt>
                <c:pt idx="10">
                  <c:v>2105</c:v>
                </c:pt>
              </c:numCache>
            </c:numRef>
          </c:cat>
          <c:val>
            <c:numRef>
              <c:f>LP_snags!$O$21:$O$31</c:f>
              <c:numCache>
                <c:formatCode>General</c:formatCode>
                <c:ptCount val="11"/>
                <c:pt idx="0">
                  <c:v>0</c:v>
                </c:pt>
                <c:pt idx="1">
                  <c:v>0</c:v>
                </c:pt>
                <c:pt idx="2">
                  <c:v>0</c:v>
                </c:pt>
                <c:pt idx="3">
                  <c:v>0</c:v>
                </c:pt>
                <c:pt idx="4">
                  <c:v>2.544284425675869E-2</c:v>
                </c:pt>
                <c:pt idx="5">
                  <c:v>0.21633844450116158</c:v>
                </c:pt>
                <c:pt idx="6">
                  <c:v>0.91280211042612791</c:v>
                </c:pt>
                <c:pt idx="7">
                  <c:v>1.6396446824073792</c:v>
                </c:pt>
                <c:pt idx="8">
                  <c:v>0.63294618763029575</c:v>
                </c:pt>
                <c:pt idx="9">
                  <c:v>0.26225209748372436</c:v>
                </c:pt>
                <c:pt idx="10">
                  <c:v>0.1295741437934339</c:v>
                </c:pt>
              </c:numCache>
            </c:numRef>
          </c:val>
          <c:smooth val="0"/>
          <c:extLst>
            <c:ext xmlns:c16="http://schemas.microsoft.com/office/drawing/2014/chart" uri="{C3380CC4-5D6E-409C-BE32-E72D297353CC}">
              <c16:uniqueId val="{00000000-AF36-4505-8E07-9950418BD40E}"/>
            </c:ext>
          </c:extLst>
        </c:ser>
        <c:ser>
          <c:idx val="1"/>
          <c:order val="1"/>
          <c:tx>
            <c:strRef>
              <c:f>LP_snags!$P$19:$P$20</c:f>
              <c:strCache>
                <c:ptCount val="2"/>
                <c:pt idx="0">
                  <c:v>Soft_A2</c:v>
                </c:pt>
              </c:strCache>
            </c:strRef>
          </c:tx>
          <c:spPr>
            <a:ln w="28575" cap="rnd">
              <a:solidFill>
                <a:schemeClr val="accent2"/>
              </a:solidFill>
              <a:round/>
            </a:ln>
            <a:effectLst/>
          </c:spPr>
          <c:marker>
            <c:symbol val="none"/>
          </c:marker>
          <c:cat>
            <c:numRef>
              <c:f>LP_snags!$N$21:$N$31</c:f>
              <c:numCache>
                <c:formatCode>General</c:formatCode>
                <c:ptCount val="11"/>
                <c:pt idx="0">
                  <c:v>2018</c:v>
                </c:pt>
                <c:pt idx="1">
                  <c:v>2023</c:v>
                </c:pt>
                <c:pt idx="2">
                  <c:v>2025</c:v>
                </c:pt>
                <c:pt idx="3">
                  <c:v>2035</c:v>
                </c:pt>
                <c:pt idx="4">
                  <c:v>2045</c:v>
                </c:pt>
                <c:pt idx="5">
                  <c:v>2055</c:v>
                </c:pt>
                <c:pt idx="6">
                  <c:v>2065</c:v>
                </c:pt>
                <c:pt idx="7">
                  <c:v>2075</c:v>
                </c:pt>
                <c:pt idx="8">
                  <c:v>2085</c:v>
                </c:pt>
                <c:pt idx="9">
                  <c:v>2095</c:v>
                </c:pt>
                <c:pt idx="10">
                  <c:v>2105</c:v>
                </c:pt>
              </c:numCache>
            </c:numRef>
          </c:cat>
          <c:val>
            <c:numRef>
              <c:f>LP_snags!$P$21:$P$31</c:f>
              <c:numCache>
                <c:formatCode>General</c:formatCode>
                <c:ptCount val="11"/>
                <c:pt idx="0">
                  <c:v>0</c:v>
                </c:pt>
                <c:pt idx="1">
                  <c:v>0</c:v>
                </c:pt>
                <c:pt idx="2">
                  <c:v>0</c:v>
                </c:pt>
                <c:pt idx="3">
                  <c:v>0</c:v>
                </c:pt>
                <c:pt idx="4">
                  <c:v>1.2234582643335065E-2</c:v>
                </c:pt>
                <c:pt idx="5">
                  <c:v>0.1679437153507024</c:v>
                </c:pt>
                <c:pt idx="6">
                  <c:v>0.52263738183925545</c:v>
                </c:pt>
                <c:pt idx="7">
                  <c:v>0.66121825017035007</c:v>
                </c:pt>
                <c:pt idx="8">
                  <c:v>0.26875235388676327</c:v>
                </c:pt>
                <c:pt idx="9">
                  <c:v>0.12295335593322913</c:v>
                </c:pt>
                <c:pt idx="10">
                  <c:v>0.17529093567281961</c:v>
                </c:pt>
              </c:numCache>
            </c:numRef>
          </c:val>
          <c:smooth val="0"/>
          <c:extLst>
            <c:ext xmlns:c16="http://schemas.microsoft.com/office/drawing/2014/chart" uri="{C3380CC4-5D6E-409C-BE32-E72D297353CC}">
              <c16:uniqueId val="{00000001-AF36-4505-8E07-9950418BD40E}"/>
            </c:ext>
          </c:extLst>
        </c:ser>
        <c:ser>
          <c:idx val="2"/>
          <c:order val="2"/>
          <c:tx>
            <c:strRef>
              <c:f>LP_snags!$Q$19:$Q$20</c:f>
              <c:strCache>
                <c:ptCount val="2"/>
                <c:pt idx="0">
                  <c:v>Soft_A1</c:v>
                </c:pt>
              </c:strCache>
            </c:strRef>
          </c:tx>
          <c:spPr>
            <a:ln w="28575" cap="rnd">
              <a:solidFill>
                <a:schemeClr val="accent3"/>
              </a:solidFill>
              <a:round/>
            </a:ln>
            <a:effectLst/>
          </c:spPr>
          <c:marker>
            <c:symbol val="none"/>
          </c:marker>
          <c:cat>
            <c:numRef>
              <c:f>LP_snags!$N$21:$N$31</c:f>
              <c:numCache>
                <c:formatCode>General</c:formatCode>
                <c:ptCount val="11"/>
                <c:pt idx="0">
                  <c:v>2018</c:v>
                </c:pt>
                <c:pt idx="1">
                  <c:v>2023</c:v>
                </c:pt>
                <c:pt idx="2">
                  <c:v>2025</c:v>
                </c:pt>
                <c:pt idx="3">
                  <c:v>2035</c:v>
                </c:pt>
                <c:pt idx="4">
                  <c:v>2045</c:v>
                </c:pt>
                <c:pt idx="5">
                  <c:v>2055</c:v>
                </c:pt>
                <c:pt idx="6">
                  <c:v>2065</c:v>
                </c:pt>
                <c:pt idx="7">
                  <c:v>2075</c:v>
                </c:pt>
                <c:pt idx="8">
                  <c:v>2085</c:v>
                </c:pt>
                <c:pt idx="9">
                  <c:v>2095</c:v>
                </c:pt>
                <c:pt idx="10">
                  <c:v>2105</c:v>
                </c:pt>
              </c:numCache>
            </c:numRef>
          </c:cat>
          <c:val>
            <c:numRef>
              <c:f>LP_snags!$Q$21:$Q$31</c:f>
              <c:numCache>
                <c:formatCode>General</c:formatCode>
                <c:ptCount val="11"/>
                <c:pt idx="0">
                  <c:v>0</c:v>
                </c:pt>
                <c:pt idx="1">
                  <c:v>0</c:v>
                </c:pt>
                <c:pt idx="2">
                  <c:v>0</c:v>
                </c:pt>
                <c:pt idx="3">
                  <c:v>0</c:v>
                </c:pt>
                <c:pt idx="4">
                  <c:v>8.8137376878876239E-3</c:v>
                </c:pt>
                <c:pt idx="5">
                  <c:v>0.13344203680753708</c:v>
                </c:pt>
                <c:pt idx="6">
                  <c:v>2.1539602945558727</c:v>
                </c:pt>
                <c:pt idx="7">
                  <c:v>1.9036923213861883</c:v>
                </c:pt>
                <c:pt idx="8">
                  <c:v>1.5735343936830759</c:v>
                </c:pt>
                <c:pt idx="9">
                  <c:v>2.0604875707067549</c:v>
                </c:pt>
                <c:pt idx="10">
                  <c:v>1.1018486060202122</c:v>
                </c:pt>
              </c:numCache>
            </c:numRef>
          </c:val>
          <c:smooth val="0"/>
          <c:extLst>
            <c:ext xmlns:c16="http://schemas.microsoft.com/office/drawing/2014/chart" uri="{C3380CC4-5D6E-409C-BE32-E72D297353CC}">
              <c16:uniqueId val="{00000002-AF36-4505-8E07-9950418BD40E}"/>
            </c:ext>
          </c:extLst>
        </c:ser>
        <c:dLbls>
          <c:showLegendKey val="0"/>
          <c:showVal val="0"/>
          <c:showCatName val="0"/>
          <c:showSerName val="0"/>
          <c:showPercent val="0"/>
          <c:showBubbleSize val="0"/>
        </c:dLbls>
        <c:smooth val="0"/>
        <c:axId val="124266920"/>
        <c:axId val="124267312"/>
      </c:lineChart>
      <c:catAx>
        <c:axId val="12426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67312"/>
        <c:crosses val="autoZero"/>
        <c:auto val="1"/>
        <c:lblAlgn val="ctr"/>
        <c:lblOffset val="100"/>
        <c:noMultiLvlLbl val="0"/>
      </c:catAx>
      <c:valAx>
        <c:axId val="12426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66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Sarah - FS</dc:creator>
  <cp:keywords/>
  <dc:description/>
  <cp:lastModifiedBy>Dolbear, Andrea - FS</cp:lastModifiedBy>
  <cp:revision>2</cp:revision>
  <dcterms:created xsi:type="dcterms:W3CDTF">2020-10-16T18:40:00Z</dcterms:created>
  <dcterms:modified xsi:type="dcterms:W3CDTF">2020-10-16T18:40:00Z</dcterms:modified>
</cp:coreProperties>
</file>