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024255" cy="1024255"/>
            <wp:effectExtent b="0" l="0" r="0" t="0"/>
            <wp:docPr descr="cserclogo" id="2" name="image1.jpg"/>
            <a:graphic>
              <a:graphicData uri="http://schemas.openxmlformats.org/drawingml/2006/picture">
                <pic:pic>
                  <pic:nvPicPr>
                    <pic:cNvPr descr="cserclogo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24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101600</wp:posOffset>
                </wp:positionV>
                <wp:extent cx="5267325" cy="76644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17100" y="3401540"/>
                          <a:ext cx="52578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8"/>
                                <w:u w:val="single"/>
                                <w:vertAlign w:val="baseline"/>
                              </w:rPr>
                              <w:t xml:space="preserve">Central Sierra Environmental Resource Center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8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8000"/>
                                <w:sz w:val="6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2"/>
                                <w:vertAlign w:val="baseline"/>
                              </w:rPr>
                              <w:t xml:space="preserve">Box 396, Twain Harte, CA 95383  •  (209) 586-7440  • fax (209) 586-4986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16"/>
                                <w:vertAlign w:val="baseline"/>
                              </w:rPr>
                              <w:t xml:space="preserve">Visit our website at: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0"/>
                                <w:vertAlign w:val="baseline"/>
                              </w:rPr>
                              <w:t xml:space="preserve">www.cserc.org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16"/>
                                <w:vertAlign w:val="baseline"/>
                              </w:rPr>
                              <w:t xml:space="preserve">or contact us at: johnb@cserc.org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8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1066800</wp:posOffset>
                </wp:positionH>
                <wp:positionV relativeFrom="paragraph">
                  <wp:posOffset>101600</wp:posOffset>
                </wp:positionV>
                <wp:extent cx="5267325" cy="7664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7325" cy="766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6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2020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Director, Recreation Staff</w:t>
      </w:r>
    </w:p>
    <w:p w:rsidR="00000000" w:rsidDel="00000000" w:rsidP="00000000" w:rsidRDefault="00000000" w:rsidRPr="00000000" w14:paraId="00000007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USDA Forest Service</w:t>
      </w:r>
    </w:p>
    <w:p w:rsidR="00000000" w:rsidDel="00000000" w:rsidP="00000000" w:rsidRDefault="00000000" w:rsidRPr="00000000" w14:paraId="00000008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1400 Independence Avenue SW </w:t>
      </w:r>
    </w:p>
    <w:p w:rsidR="00000000" w:rsidDel="00000000" w:rsidP="00000000" w:rsidRDefault="00000000" w:rsidRPr="00000000" w14:paraId="00000009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Washington, DC 20250–1124</w:t>
      </w:r>
    </w:p>
    <w:p w:rsidR="00000000" w:rsidDel="00000000" w:rsidP="00000000" w:rsidRDefault="00000000" w:rsidRPr="00000000" w14:paraId="0000000A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Dear Director Martin: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Please accept the following comments on behalf of the Central Sierra Environmental Resource Center regarding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revisions by the US Forest Service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Forest Service Manual 7710 Travel Management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for the development of guidance and criteria for e-bike use on NFS road 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 trails and other forest service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After careful review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the revisions made to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Proposed Directive FSMs 7700 and 7710,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CSERC supports the US Forest Service’s proposed updates to how e-bikes are managed on the National Forestand the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defined three classes of e-bikes for designation as motor vehicles.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Based on information provided at this time we do not see a direct potential impact on wildlife, vegetation, or water quality.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you have any questions, please feel free to contact me directly.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Caitlyn Rich - Environmental Associate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(209) 586-7440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caitlynr</w:t>
      </w: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@cserc.org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864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008000"/>
      <w:sz w:val="28"/>
      <w:szCs w:val="28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color w:val="008000"/>
      <w:sz w:val="12"/>
      <w:szCs w:val="12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