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07B2" w14:textId="77777777" w:rsidR="00D13215" w:rsidRDefault="00A314C6">
      <w:r>
        <w:t xml:space="preserve">Thank you for considering the use of eBikes on NFS land. I wholeheartedly support the use of </w:t>
      </w:r>
      <w:r w:rsidR="00D43B13">
        <w:t>c</w:t>
      </w:r>
      <w:r>
        <w:t xml:space="preserve">lass 1 e-bikes on single track trails. Allowing class 1 e-bikes provides adaptive access to trails for individuals (taxpayers) who otherwise would not be able </w:t>
      </w:r>
      <w:r w:rsidR="00D43B13">
        <w:t>to enjoy them</w:t>
      </w:r>
      <w:r>
        <w:t>. As a more avid trail runner, I’ve seen damage that regular mountain bikes can do when an individual chooses to be careless (riding on wet/muddy ground as an example). To say that class 1 e-bikes</w:t>
      </w:r>
      <w:r w:rsidR="00D43B13">
        <w:t xml:space="preserve"> alone will generate more damage is incorrect. Also, federal grounds are for all to (responsibly) enjoy, not just a subset of individuals.</w:t>
      </w:r>
    </w:p>
    <w:p w14:paraId="7D41013D" w14:textId="77777777" w:rsidR="00C40FF4" w:rsidRDefault="00C40FF4"/>
    <w:p w14:paraId="41D98F99" w14:textId="13966BE7" w:rsidR="00C40FF4" w:rsidRDefault="00C40FF4">
      <w:r>
        <w:t>Adriana Navarro</w:t>
      </w:r>
      <w:bookmarkStart w:id="0" w:name="_GoBack"/>
      <w:bookmarkEnd w:id="0"/>
    </w:p>
    <w:sectPr w:rsidR="00C4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6"/>
    <w:rsid w:val="00A314C6"/>
    <w:rsid w:val="00C40FF4"/>
    <w:rsid w:val="00D13215"/>
    <w:rsid w:val="00D4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EEF"/>
  <w15:chartTrackingRefBased/>
  <w15:docId w15:val="{4FF4FFF9-02CA-4A4B-AA83-AA6F45C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Navarro</dc:creator>
  <cp:keywords/>
  <dc:description/>
  <cp:lastModifiedBy>Adriana Navarro</cp:lastModifiedBy>
  <cp:revision>2</cp:revision>
  <dcterms:created xsi:type="dcterms:W3CDTF">2020-09-29T14:23:00Z</dcterms:created>
  <dcterms:modified xsi:type="dcterms:W3CDTF">2020-09-29T14:36:00Z</dcterms:modified>
</cp:coreProperties>
</file>