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E9" w:rsidRDefault="007365C1">
      <w:r>
        <w:t>Please- no e-bikes in National Forests, National Parks, or State Parks! They can build and design their own property. Th</w:t>
      </w:r>
      <w:bookmarkStart w:id="0" w:name="_GoBack"/>
      <w:bookmarkEnd w:id="0"/>
      <w:r>
        <w:t>ank you!</w:t>
      </w:r>
    </w:p>
    <w:sectPr w:rsidR="009F4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C1"/>
    <w:rsid w:val="000216AF"/>
    <w:rsid w:val="001C7199"/>
    <w:rsid w:val="0073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42A8"/>
  <w15:chartTrackingRefBased/>
  <w15:docId w15:val="{4C7DD44C-AEBD-4619-9E8A-FBEF9D8B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Priscilla B.</dc:creator>
  <cp:keywords/>
  <dc:description/>
  <cp:lastModifiedBy>Wright, Priscilla B.</cp:lastModifiedBy>
  <cp:revision>1</cp:revision>
  <dcterms:created xsi:type="dcterms:W3CDTF">2020-09-29T12:47:00Z</dcterms:created>
  <dcterms:modified xsi:type="dcterms:W3CDTF">2020-09-29T12:48:00Z</dcterms:modified>
</cp:coreProperties>
</file>