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33F8C" w14:textId="77777777" w:rsidR="000D394E" w:rsidRPr="000D394E" w:rsidRDefault="000D394E" w:rsidP="000D394E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D79AB6F" wp14:editId="4FB28FA0">
            <wp:extent cx="4248150" cy="1322070"/>
            <wp:effectExtent l="0" t="0" r="0" b="0"/>
            <wp:docPr id="1" name="Picture 1" descr="https://lh3.googleusercontent.com/LhnipIZQ4NXGyn1LRC3_2WqkjKyJP0TEatCzDGen9r4p2GIUjIAPUqvZq4OHLSG7XmIfVmYrwmmCIMZl-R1EbaaEVr3FlYgvbd6A2THNpOzHD3-Y2xhwdGVAtOu0FFKxAOptzA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LhnipIZQ4NXGyn1LRC3_2WqkjKyJP0TEatCzDGen9r4p2GIUjIAPUqvZq4OHLSG7XmIfVmYrwmmCIMZl-R1EbaaEVr3FlYgvbd6A2THNpOzHD3-Y2xhwdGVAtOu0FFKxAOptzA6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99888" w14:textId="77777777" w:rsidR="00007362" w:rsidRDefault="00007362" w:rsidP="000D394E">
      <w:pPr>
        <w:jc w:val="center"/>
      </w:pPr>
    </w:p>
    <w:p w14:paraId="219D5580" w14:textId="77777777" w:rsidR="00BE2A6F" w:rsidRDefault="00BE2A6F"/>
    <w:p w14:paraId="2BE5DCE7" w14:textId="77777777" w:rsidR="00BE2A6F" w:rsidRDefault="00BE2A6F"/>
    <w:p w14:paraId="2C5855BF" w14:textId="77777777" w:rsidR="00BE2A6F" w:rsidRPr="00916F4E" w:rsidRDefault="00BE2A6F" w:rsidP="00BE2A6F">
      <w:pPr>
        <w:rPr>
          <w:rFonts w:ascii="American Typewriter" w:hAnsi="American Typewriter"/>
        </w:rPr>
      </w:pPr>
      <w:r w:rsidRPr="00916F4E">
        <w:rPr>
          <w:rFonts w:ascii="American Typewriter" w:hAnsi="American Typewriter"/>
        </w:rPr>
        <w:t>Linda Jackson, Payette Forest Supervisor</w:t>
      </w:r>
      <w:bookmarkStart w:id="0" w:name="_GoBack"/>
      <w:bookmarkEnd w:id="0"/>
    </w:p>
    <w:p w14:paraId="53DE5355" w14:textId="77777777" w:rsidR="00BE2A6F" w:rsidRPr="00916F4E" w:rsidRDefault="00BE2A6F" w:rsidP="00BE2A6F">
      <w:pPr>
        <w:rPr>
          <w:rFonts w:ascii="American Typewriter" w:hAnsi="American Typewriter"/>
        </w:rPr>
      </w:pPr>
      <w:r w:rsidRPr="00916F4E">
        <w:rPr>
          <w:rFonts w:ascii="American Typewriter" w:hAnsi="American Typewriter"/>
        </w:rPr>
        <w:t>U.S. Forest Service, Payette National Forest</w:t>
      </w:r>
    </w:p>
    <w:p w14:paraId="132FC0A5" w14:textId="77777777" w:rsidR="00BE2A6F" w:rsidRPr="00916F4E" w:rsidRDefault="00BE2A6F" w:rsidP="00BE2A6F">
      <w:pPr>
        <w:rPr>
          <w:rFonts w:ascii="American Typewriter" w:hAnsi="American Typewriter"/>
        </w:rPr>
      </w:pPr>
      <w:r w:rsidRPr="00916F4E">
        <w:rPr>
          <w:rFonts w:ascii="American Typewriter" w:hAnsi="American Typewriter"/>
        </w:rPr>
        <w:t>500 North Mission Street</w:t>
      </w:r>
    </w:p>
    <w:p w14:paraId="29FE2879" w14:textId="77777777" w:rsidR="00BE2A6F" w:rsidRPr="00916F4E" w:rsidRDefault="00BE2A6F" w:rsidP="00BE2A6F">
      <w:pPr>
        <w:rPr>
          <w:rFonts w:ascii="American Typewriter" w:hAnsi="American Typewriter"/>
        </w:rPr>
      </w:pPr>
      <w:r w:rsidRPr="00916F4E">
        <w:rPr>
          <w:rFonts w:ascii="American Typewriter" w:hAnsi="American Typewriter"/>
        </w:rPr>
        <w:t>McCall, ID 83638</w:t>
      </w:r>
    </w:p>
    <w:p w14:paraId="16637C15" w14:textId="77777777" w:rsidR="00BE2A6F" w:rsidRDefault="00BE2A6F" w:rsidP="00BE2A6F">
      <w:r w:rsidRPr="00916F4E">
        <w:rPr>
          <w:rFonts w:ascii="American Typewriter" w:hAnsi="American Typewriter"/>
        </w:rPr>
        <w:t>Dear Supervisor Jackson</w:t>
      </w:r>
      <w:r>
        <w:t>;</w:t>
      </w:r>
    </w:p>
    <w:p w14:paraId="019BE81B" w14:textId="77777777" w:rsidR="00BE2A6F" w:rsidRDefault="00BE2A6F" w:rsidP="00BE2A6F"/>
    <w:p w14:paraId="5524094E" w14:textId="77777777" w:rsidR="00BE2A6F" w:rsidRDefault="00BE2A6F" w:rsidP="00BE2A6F">
      <w:r>
        <w:t>Thank you for the opportunity to comment on Midas Gold Idaho’s Stibnite Gold Project as outlined in</w:t>
      </w:r>
      <w:r w:rsidR="000D394E">
        <w:t xml:space="preserve"> the </w:t>
      </w:r>
      <w:proofErr w:type="gramStart"/>
      <w:r w:rsidR="000D394E">
        <w:t>agency</w:t>
      </w:r>
      <w:r w:rsidR="009B2416">
        <w:t>’</w:t>
      </w:r>
      <w:r w:rsidR="000D394E">
        <w:t>s</w:t>
      </w:r>
      <w:proofErr w:type="gramEnd"/>
      <w:r>
        <w:t xml:space="preserve"> recently released Draft Environmental Impact Statement (DEIS). As a business that works with</w:t>
      </w:r>
      <w:r w:rsidR="000D394E">
        <w:t xml:space="preserve"> </w:t>
      </w:r>
      <w:r>
        <w:t>mining companies across the world, we would like to express our support for the Stibnite Gold Project</w:t>
      </w:r>
    </w:p>
    <w:p w14:paraId="6285E9B3" w14:textId="77777777" w:rsidR="00BE2A6F" w:rsidRDefault="00BE2A6F" w:rsidP="00BE2A6F">
      <w:proofErr w:type="gramStart"/>
      <w:r>
        <w:t>and</w:t>
      </w:r>
      <w:proofErr w:type="gramEnd"/>
      <w:r>
        <w:t xml:space="preserve"> urge the U.S. Forest Service to adopt Alternative 2 and allow this project to proceed with construction</w:t>
      </w:r>
      <w:r w:rsidR="000D394E">
        <w:t xml:space="preserve"> </w:t>
      </w:r>
      <w:r>
        <w:t>and operations.</w:t>
      </w:r>
    </w:p>
    <w:p w14:paraId="466360B4" w14:textId="77777777" w:rsidR="000D394E" w:rsidRDefault="000D394E" w:rsidP="00BE2A6F"/>
    <w:p w14:paraId="6D81A9B6" w14:textId="77777777" w:rsidR="00BE2A6F" w:rsidRDefault="00BE2A6F" w:rsidP="00BE2A6F">
      <w:r>
        <w:t>Complete Geological Supply (CGS) is a worldwide supplier of geolo</w:t>
      </w:r>
      <w:r w:rsidR="000D394E">
        <w:t xml:space="preserve">gical and mining equipment with </w:t>
      </w:r>
      <w:r w:rsidR="009B2416">
        <w:t>over 45</w:t>
      </w:r>
      <w:r>
        <w:t xml:space="preserve"> years of service supplying to the</w:t>
      </w:r>
      <w:r w:rsidR="009B2416">
        <w:t xml:space="preserve"> mining</w:t>
      </w:r>
      <w:r>
        <w:t xml:space="preserve"> industry. We have also been working with Midas Gold Idaho</w:t>
      </w:r>
      <w:r w:rsidR="000D394E">
        <w:t xml:space="preserve"> </w:t>
      </w:r>
      <w:r>
        <w:t>over the past decade as the company came to Idaho and began studying the site and planning the Stibnite</w:t>
      </w:r>
      <w:r w:rsidR="009B2416">
        <w:t xml:space="preserve"> </w:t>
      </w:r>
      <w:r w:rsidR="000D394E">
        <w:t xml:space="preserve">Gold Project. </w:t>
      </w:r>
      <w:r>
        <w:t>Alternative 2 clearly lays out the company’s well designed plan to repair the environmental damage</w:t>
      </w:r>
      <w:r w:rsidR="000D394E">
        <w:t xml:space="preserve"> </w:t>
      </w:r>
      <w:r>
        <w:t>previously done while simultaneously employing hundreds of Idahoans to extract the minerals essential to</w:t>
      </w:r>
      <w:r w:rsidR="000D394E">
        <w:t xml:space="preserve"> </w:t>
      </w:r>
      <w:r>
        <w:t>our everyday lives and should be commended.</w:t>
      </w:r>
    </w:p>
    <w:p w14:paraId="2258A088" w14:textId="77777777" w:rsidR="000D394E" w:rsidRDefault="000D394E" w:rsidP="00BE2A6F"/>
    <w:p w14:paraId="3D134D29" w14:textId="77777777" w:rsidR="00BE2A6F" w:rsidRDefault="00BE2A6F" w:rsidP="00BE2A6F">
      <w:r>
        <w:t>Midas Gold Idaho wants to invest more than a $1 billion in Idaho. Not</w:t>
      </w:r>
      <w:r w:rsidR="000D394E">
        <w:t xml:space="preserve"> only will the project generate </w:t>
      </w:r>
      <w:r>
        <w:t>significant tax revenues for the state, estimated to be more than $86 million in state taxes, but it will also</w:t>
      </w:r>
      <w:r w:rsidR="000D394E">
        <w:t xml:space="preserve"> </w:t>
      </w:r>
      <w:r>
        <w:t>provide much needed job opportunities to Idahoans in a good industry with a large supply chain. By</w:t>
      </w:r>
      <w:r w:rsidR="000D394E">
        <w:t xml:space="preserve"> </w:t>
      </w:r>
      <w:r>
        <w:t>approving this project, businesses like ours will be able to reap benefits that will grow our footprint and</w:t>
      </w:r>
      <w:r w:rsidR="000D394E">
        <w:t xml:space="preserve"> </w:t>
      </w:r>
      <w:r>
        <w:t>help our own Idaho employees.</w:t>
      </w:r>
    </w:p>
    <w:p w14:paraId="2883E9E0" w14:textId="77777777" w:rsidR="000D394E" w:rsidRDefault="000D394E" w:rsidP="00BE2A6F"/>
    <w:p w14:paraId="67AFF0E4" w14:textId="77777777" w:rsidR="00BE2A6F" w:rsidRDefault="00BE2A6F" w:rsidP="00BE2A6F">
      <w:r>
        <w:t>Additionally, since mining projects and new industrial activity could have a</w:t>
      </w:r>
      <w:r w:rsidR="000D394E">
        <w:t xml:space="preserve"> direct impact on the residents </w:t>
      </w:r>
      <w:r>
        <w:t>of the surrounding area, it is vital for the local community to have a say in consequential decisions</w:t>
      </w:r>
      <w:r w:rsidR="000D394E">
        <w:t xml:space="preserve"> </w:t>
      </w:r>
      <w:r>
        <w:t>regarding operations. Fortunately, Midas Gold Idaho is committed to working with our local community</w:t>
      </w:r>
      <w:r w:rsidR="000D394E">
        <w:t xml:space="preserve"> </w:t>
      </w:r>
      <w:r>
        <w:t>and has already set up a system that will allow for local, public input in their planning process. In fact, as</w:t>
      </w:r>
    </w:p>
    <w:p w14:paraId="63B955B5" w14:textId="77777777" w:rsidR="00BE2A6F" w:rsidRDefault="00BE2A6F" w:rsidP="00BE2A6F">
      <w:proofErr w:type="gramStart"/>
      <w:r>
        <w:lastRenderedPageBreak/>
        <w:t>a</w:t>
      </w:r>
      <w:proofErr w:type="gramEnd"/>
      <w:r>
        <w:t xml:space="preserve"> company they continually take steps to help mitigate public concerns about </w:t>
      </w:r>
      <w:r w:rsidR="000D394E">
        <w:t xml:space="preserve">traffic, noise, safety, and the </w:t>
      </w:r>
      <w:r>
        <w:t>environment. That is why they established the community agreement process and Stibnite Advisory</w:t>
      </w:r>
      <w:r w:rsidR="000D394E">
        <w:t xml:space="preserve"> </w:t>
      </w:r>
      <w:r>
        <w:t>Council, to give the people of Idaho a voice in the project. We believe Midas Gold not only has an</w:t>
      </w:r>
      <w:r w:rsidR="000D394E">
        <w:t xml:space="preserve"> </w:t>
      </w:r>
      <w:r>
        <w:t>investment in mining but in the communities that will be impacted by their project.</w:t>
      </w:r>
    </w:p>
    <w:p w14:paraId="5819FCC2" w14:textId="77777777" w:rsidR="000D394E" w:rsidRDefault="000D394E" w:rsidP="00BE2A6F"/>
    <w:p w14:paraId="78028FEA" w14:textId="77777777" w:rsidR="00BE2A6F" w:rsidRDefault="00BE2A6F" w:rsidP="00BE2A6F">
      <w:r>
        <w:t xml:space="preserve">Midas Gold Idaho’s commitment to environmental concerns </w:t>
      </w:r>
      <w:r w:rsidR="000D394E">
        <w:t xml:space="preserve">is also commendable, especially </w:t>
      </w:r>
      <w:r>
        <w:t>ensuring the reclamation of the site to conditions preceding operations by prior mine operators.  After</w:t>
      </w:r>
      <w:r w:rsidR="000D394E">
        <w:t xml:space="preserve"> </w:t>
      </w:r>
      <w:r>
        <w:t>looking over the DEIS, it’s clear Midas Gold identified the best possible plan to restore the site under</w:t>
      </w:r>
    </w:p>
    <w:p w14:paraId="1558045D" w14:textId="77777777" w:rsidR="00BE2A6F" w:rsidRDefault="00BE2A6F" w:rsidP="00BE2A6F">
      <w:r>
        <w:t>Alternative 2. The company is limiting its footprint to existing dis</w:t>
      </w:r>
      <w:r w:rsidR="000D394E">
        <w:t xml:space="preserve">turbance as much as possible to </w:t>
      </w:r>
      <w:r>
        <w:t>minimize new disturbance, natural fish spawning routes will be restored after being blocked for decades</w:t>
      </w:r>
      <w:r w:rsidR="000D394E">
        <w:t xml:space="preserve"> </w:t>
      </w:r>
      <w:r>
        <w:t>and the company has plans to make improvements that will keep thousands of pounds of sediment out of</w:t>
      </w:r>
      <w:r w:rsidR="000D394E">
        <w:t xml:space="preserve"> </w:t>
      </w:r>
      <w:r>
        <w:t>the river each year. According to Chapter 4, section 4.12-22, Alternative 2 would provide an additional</w:t>
      </w:r>
      <w:r w:rsidR="000D394E">
        <w:t xml:space="preserve"> </w:t>
      </w:r>
      <w:r>
        <w:t>26.5 km of habitat for native salmon before mining begins, a net gain of 11.1 km of intrinsic potential</w:t>
      </w:r>
      <w:r w:rsidR="000D394E">
        <w:t xml:space="preserve"> </w:t>
      </w:r>
      <w:r>
        <w:t>habitat for steelhead trout and 12.4 km for bull trout. The document also indicates this alternative could</w:t>
      </w:r>
      <w:r w:rsidR="000D394E">
        <w:t xml:space="preserve"> </w:t>
      </w:r>
      <w:r>
        <w:t>help to increase productivity and diversity of these fish by opening up access to historically blocked</w:t>
      </w:r>
      <w:r w:rsidR="000D394E">
        <w:t xml:space="preserve"> </w:t>
      </w:r>
      <w:r>
        <w:t>habitat (DEIS 4.12-39). Unfortunately, if Midas Gold Idaho is not allowed to move forward with its plan,</w:t>
      </w:r>
      <w:r w:rsidR="000D394E">
        <w:t xml:space="preserve"> </w:t>
      </w:r>
      <w:r>
        <w:t>it is highly unlikely that these critical improvements will ever happen.</w:t>
      </w:r>
    </w:p>
    <w:p w14:paraId="6CAC1D1A" w14:textId="77777777" w:rsidR="00BE2A6F" w:rsidRDefault="00BE2A6F" w:rsidP="00BE2A6F"/>
    <w:p w14:paraId="21E56CED" w14:textId="77777777" w:rsidR="00BE2A6F" w:rsidRDefault="00BE2A6F" w:rsidP="00BE2A6F">
      <w:r>
        <w:t xml:space="preserve">As a company that has worked on many different mines, it is encouraging </w:t>
      </w:r>
      <w:r w:rsidR="000D394E">
        <w:t xml:space="preserve">to see a company prioritize not </w:t>
      </w:r>
      <w:r>
        <w:t xml:space="preserve">just their operations, but also factor in the </w:t>
      </w:r>
      <w:proofErr w:type="gramStart"/>
      <w:r>
        <w:t>long term</w:t>
      </w:r>
      <w:proofErr w:type="gramEnd"/>
      <w:r>
        <w:t xml:space="preserve"> health of the brownfield site. We think that Midas</w:t>
      </w:r>
      <w:r w:rsidR="000D394E">
        <w:t xml:space="preserve"> </w:t>
      </w:r>
      <w:r>
        <w:t>Gold Idaho has thoroughly planned and designed the Stibnite Gold Project to effectively address</w:t>
      </w:r>
      <w:r w:rsidR="000D394E">
        <w:t xml:space="preserve"> </w:t>
      </w:r>
      <w:r>
        <w:t>environmental concerns, and shown their commitment to improving the region and promoting Idaho</w:t>
      </w:r>
      <w:r w:rsidR="000D394E">
        <w:t xml:space="preserve"> </w:t>
      </w:r>
      <w:r>
        <w:t>businesses.  </w:t>
      </w:r>
    </w:p>
    <w:p w14:paraId="79908AF3" w14:textId="77777777" w:rsidR="000D394E" w:rsidRDefault="000D394E" w:rsidP="00BE2A6F"/>
    <w:p w14:paraId="392F77BA" w14:textId="77777777" w:rsidR="00BE2A6F" w:rsidRDefault="00BE2A6F" w:rsidP="00BE2A6F">
      <w:r>
        <w:t xml:space="preserve">I urge the U.S. Forest Service to approve Alternative 2 and move this </w:t>
      </w:r>
      <w:r w:rsidR="000D394E">
        <w:t xml:space="preserve">project forward as quickly as </w:t>
      </w:r>
      <w:r>
        <w:t>possible.  </w:t>
      </w:r>
    </w:p>
    <w:p w14:paraId="6D10E053" w14:textId="77777777" w:rsidR="00BE2A6F" w:rsidRDefault="00BE2A6F" w:rsidP="00BE2A6F">
      <w:r>
        <w:t> </w:t>
      </w:r>
    </w:p>
    <w:p w14:paraId="3B7AD47A" w14:textId="77777777" w:rsidR="00BE2A6F" w:rsidRDefault="00BE2A6F" w:rsidP="00BE2A6F">
      <w:r>
        <w:t>Sincerely,</w:t>
      </w:r>
    </w:p>
    <w:p w14:paraId="72361DC4" w14:textId="77777777" w:rsidR="000D394E" w:rsidRDefault="000D394E" w:rsidP="00BE2A6F"/>
    <w:p w14:paraId="2120D30E" w14:textId="77777777" w:rsidR="000D394E" w:rsidRDefault="000D394E" w:rsidP="00BE2A6F">
      <w:r>
        <w:t xml:space="preserve">Angie </w:t>
      </w:r>
      <w:proofErr w:type="spellStart"/>
      <w:r>
        <w:t>Marmillion</w:t>
      </w:r>
      <w:proofErr w:type="spellEnd"/>
    </w:p>
    <w:p w14:paraId="034D7477" w14:textId="77777777" w:rsidR="000D394E" w:rsidRDefault="000D394E" w:rsidP="00BE2A6F"/>
    <w:sectPr w:rsidR="000D394E" w:rsidSect="000073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6F"/>
    <w:rsid w:val="00007362"/>
    <w:rsid w:val="000D394E"/>
    <w:rsid w:val="00916F4E"/>
    <w:rsid w:val="009B2416"/>
    <w:rsid w:val="00B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0B27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9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4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9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4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624</Words>
  <Characters>3560</Characters>
  <Application>Microsoft Macintosh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MARMILLION</dc:creator>
  <cp:keywords/>
  <dc:description/>
  <cp:lastModifiedBy>ANGIE MARMILLION</cp:lastModifiedBy>
  <cp:revision>3</cp:revision>
  <dcterms:created xsi:type="dcterms:W3CDTF">2020-09-22T22:09:00Z</dcterms:created>
  <dcterms:modified xsi:type="dcterms:W3CDTF">2020-09-22T22:33:00Z</dcterms:modified>
</cp:coreProperties>
</file>