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DF996" w14:textId="77777777" w:rsidR="00483297" w:rsidRPr="0014570E" w:rsidRDefault="00483297" w:rsidP="00483297">
      <w:pPr>
        <w:pStyle w:val="Heading2"/>
        <w:rPr>
          <w:b/>
          <w:bCs/>
        </w:rPr>
      </w:pPr>
      <w:r w:rsidRPr="0014570E">
        <w:rPr>
          <w:b/>
          <w:bCs/>
        </w:rPr>
        <w:t>Interested Person Request</w:t>
      </w:r>
    </w:p>
    <w:p w14:paraId="1A5DF997" w14:textId="1EACF578" w:rsidR="00483297" w:rsidRPr="00440B79" w:rsidRDefault="00483297" w:rsidP="00797CDC">
      <w:pPr>
        <w:pStyle w:val="BodyText"/>
        <w:rPr>
          <w:rFonts w:asciiTheme="minorHAnsi" w:hAnsiTheme="minorHAnsi" w:cstheme="minorHAnsi"/>
        </w:rPr>
      </w:pPr>
      <w:r w:rsidRPr="00440B79">
        <w:rPr>
          <w:rFonts w:asciiTheme="minorHAnsi" w:hAnsiTheme="minorHAnsi" w:cstheme="minorHAnsi"/>
        </w:rPr>
        <w:t xml:space="preserve">I would like to participate as an interested person in the objection resolution discussions for one or more </w:t>
      </w:r>
      <w:r w:rsidR="00552DD2" w:rsidRPr="00440B79">
        <w:rPr>
          <w:rFonts w:asciiTheme="minorHAnsi" w:hAnsiTheme="minorHAnsi" w:cstheme="minorHAnsi"/>
        </w:rPr>
        <w:t xml:space="preserve">of the identified </w:t>
      </w:r>
      <w:r w:rsidRPr="00440B79">
        <w:rPr>
          <w:rFonts w:asciiTheme="minorHAnsi" w:hAnsiTheme="minorHAnsi" w:cstheme="minorHAnsi"/>
        </w:rPr>
        <w:t xml:space="preserve">objection issues for the </w:t>
      </w:r>
      <w:r w:rsidR="00817AFF" w:rsidRPr="00440B79">
        <w:rPr>
          <w:rFonts w:asciiTheme="minorHAnsi" w:hAnsiTheme="minorHAnsi" w:cstheme="minorHAnsi"/>
        </w:rPr>
        <w:t>Helena-Lewis and Clark Land Management Plan or the</w:t>
      </w:r>
      <w:r w:rsidRPr="00440B79">
        <w:rPr>
          <w:rFonts w:asciiTheme="minorHAnsi" w:hAnsiTheme="minorHAnsi" w:cstheme="minorHAnsi"/>
        </w:rPr>
        <w:t xml:space="preserve"> </w:t>
      </w:r>
      <w:r w:rsidR="001A44C7" w:rsidRPr="00440B79">
        <w:rPr>
          <w:rFonts w:asciiTheme="minorHAnsi" w:hAnsiTheme="minorHAnsi" w:cstheme="minorHAnsi"/>
        </w:rPr>
        <w:t>r</w:t>
      </w:r>
      <w:r w:rsidRPr="00440B79">
        <w:rPr>
          <w:rFonts w:asciiTheme="minorHAnsi" w:hAnsiTheme="minorHAnsi" w:cstheme="minorHAnsi"/>
        </w:rPr>
        <w:t xml:space="preserve">egional </w:t>
      </w:r>
      <w:r w:rsidR="001A44C7" w:rsidRPr="00440B79">
        <w:rPr>
          <w:rFonts w:asciiTheme="minorHAnsi" w:hAnsiTheme="minorHAnsi" w:cstheme="minorHAnsi"/>
        </w:rPr>
        <w:t>f</w:t>
      </w:r>
      <w:r w:rsidRPr="00440B79">
        <w:rPr>
          <w:rFonts w:asciiTheme="minorHAnsi" w:hAnsiTheme="minorHAnsi" w:cstheme="minorHAnsi"/>
        </w:rPr>
        <w:t>orester’s list of species of conservation concern (SCC)</w:t>
      </w:r>
      <w:r w:rsidR="002414E3" w:rsidRPr="00440B79">
        <w:rPr>
          <w:rFonts w:asciiTheme="minorHAnsi" w:hAnsiTheme="minorHAnsi" w:cstheme="minorHAnsi"/>
        </w:rPr>
        <w:t xml:space="preserve">. </w:t>
      </w:r>
    </w:p>
    <w:p w14:paraId="1A5DF998" w14:textId="0086B9BF" w:rsidR="00364636" w:rsidRPr="00440B79" w:rsidRDefault="00483297" w:rsidP="00837772">
      <w:pPr>
        <w:spacing w:line="360" w:lineRule="auto"/>
        <w:rPr>
          <w:rFonts w:asciiTheme="minorHAnsi" w:hAnsiTheme="minorHAnsi" w:cstheme="minorHAnsi"/>
          <w:sz w:val="24"/>
          <w:u w:val="single"/>
        </w:rPr>
      </w:pPr>
      <w:r w:rsidRPr="00440B79">
        <w:rPr>
          <w:rFonts w:asciiTheme="minorHAnsi" w:hAnsiTheme="minorHAnsi" w:cstheme="minorHAnsi"/>
          <w:b/>
          <w:sz w:val="24"/>
        </w:rPr>
        <w:t>N</w:t>
      </w:r>
      <w:r w:rsidR="00047219" w:rsidRPr="00440B79">
        <w:rPr>
          <w:rFonts w:asciiTheme="minorHAnsi" w:hAnsiTheme="minorHAnsi" w:cstheme="minorHAnsi"/>
          <w:b/>
          <w:sz w:val="24"/>
        </w:rPr>
        <w:t>ame</w:t>
      </w:r>
      <w:r w:rsidR="00047219" w:rsidRPr="00440B79">
        <w:rPr>
          <w:rFonts w:asciiTheme="minorHAnsi" w:hAnsiTheme="minorHAnsi" w:cstheme="minorHAnsi"/>
          <w:sz w:val="24"/>
        </w:rPr>
        <w:t>:</w:t>
      </w:r>
      <w:r w:rsidR="00047219" w:rsidRPr="00440B79">
        <w:rPr>
          <w:rFonts w:asciiTheme="minorHAnsi" w:hAnsiTheme="minorHAnsi" w:cstheme="minorHAnsi"/>
          <w:sz w:val="24"/>
          <w:u w:val="single"/>
        </w:rPr>
        <w:t>             </w:t>
      </w:r>
      <w:r w:rsidR="009B368D">
        <w:rPr>
          <w:rFonts w:asciiTheme="minorHAnsi" w:hAnsiTheme="minorHAnsi" w:cstheme="minorHAnsi"/>
          <w:sz w:val="24"/>
          <w:u w:val="single"/>
        </w:rPr>
        <w:t xml:space="preserve">Tom Partin </w:t>
      </w:r>
      <w:r w:rsidR="00047219" w:rsidRPr="00440B79">
        <w:rPr>
          <w:rFonts w:asciiTheme="minorHAnsi" w:hAnsiTheme="minorHAnsi" w:cstheme="minorHAnsi"/>
          <w:sz w:val="24"/>
          <w:u w:val="single"/>
        </w:rPr>
        <w:t>                                                                                    </w:t>
      </w:r>
      <w:r w:rsidR="00734ED3" w:rsidRPr="00440B79">
        <w:rPr>
          <w:rFonts w:asciiTheme="minorHAnsi" w:hAnsiTheme="minorHAnsi" w:cstheme="minorHAnsi"/>
          <w:sz w:val="24"/>
          <w:u w:val="single"/>
        </w:rPr>
        <w:t>            </w:t>
      </w:r>
    </w:p>
    <w:p w14:paraId="1A5DF999" w14:textId="4B9075F4" w:rsidR="00837772" w:rsidRPr="00440B79" w:rsidRDefault="00047219" w:rsidP="00837772">
      <w:pPr>
        <w:spacing w:line="360" w:lineRule="auto"/>
        <w:rPr>
          <w:rFonts w:asciiTheme="minorHAnsi" w:hAnsiTheme="minorHAnsi" w:cstheme="minorHAnsi"/>
        </w:rPr>
      </w:pPr>
      <w:r w:rsidRPr="00440B79">
        <w:rPr>
          <w:rFonts w:asciiTheme="minorHAnsi" w:hAnsiTheme="minorHAnsi" w:cstheme="minorHAnsi"/>
          <w:b/>
          <w:sz w:val="24"/>
        </w:rPr>
        <w:t>Address</w:t>
      </w:r>
      <w:r w:rsidRPr="00440B79">
        <w:rPr>
          <w:rFonts w:asciiTheme="minorHAnsi" w:hAnsiTheme="minorHAnsi" w:cstheme="minorHAnsi"/>
          <w:sz w:val="24"/>
        </w:rPr>
        <w:t>:</w:t>
      </w:r>
      <w:r w:rsidRPr="00440B79">
        <w:rPr>
          <w:rFonts w:asciiTheme="minorHAnsi" w:hAnsiTheme="minorHAnsi" w:cstheme="minorHAnsi"/>
          <w:sz w:val="24"/>
          <w:u w:val="single"/>
        </w:rPr>
        <w:t>               </w:t>
      </w:r>
      <w:r w:rsidR="009B368D">
        <w:rPr>
          <w:rFonts w:asciiTheme="minorHAnsi" w:hAnsiTheme="minorHAnsi" w:cstheme="minorHAnsi"/>
          <w:sz w:val="24"/>
          <w:u w:val="single"/>
        </w:rPr>
        <w:t>921 SW Cheltenham Street, Portland, Oregon 97239</w:t>
      </w:r>
      <w:r w:rsidRPr="00440B79">
        <w:rPr>
          <w:rFonts w:asciiTheme="minorHAnsi" w:hAnsiTheme="minorHAnsi" w:cstheme="minorHAnsi"/>
          <w:sz w:val="24"/>
          <w:u w:val="single"/>
        </w:rPr>
        <w:t>                                                                                                                       </w:t>
      </w:r>
    </w:p>
    <w:p w14:paraId="1A5DF99A" w14:textId="44D2B091" w:rsidR="00047219" w:rsidRPr="00440B79" w:rsidRDefault="00047219" w:rsidP="00837772">
      <w:pPr>
        <w:spacing w:line="360" w:lineRule="auto"/>
        <w:rPr>
          <w:rFonts w:asciiTheme="minorHAnsi" w:hAnsiTheme="minorHAnsi" w:cstheme="minorHAnsi"/>
        </w:rPr>
      </w:pPr>
      <w:r w:rsidRPr="00440B79">
        <w:rPr>
          <w:rFonts w:asciiTheme="minorHAnsi" w:hAnsiTheme="minorHAnsi" w:cstheme="minorHAnsi"/>
          <w:b/>
          <w:sz w:val="24"/>
        </w:rPr>
        <w:t>Phone # or email</w:t>
      </w:r>
      <w:r w:rsidRPr="00440B79">
        <w:rPr>
          <w:rFonts w:asciiTheme="minorHAnsi" w:hAnsiTheme="minorHAnsi" w:cstheme="minorHAnsi"/>
          <w:sz w:val="24"/>
        </w:rPr>
        <w:t>:</w:t>
      </w:r>
      <w:r w:rsidRPr="00440B79">
        <w:rPr>
          <w:rFonts w:asciiTheme="minorHAnsi" w:hAnsiTheme="minorHAnsi" w:cstheme="minorHAnsi"/>
          <w:sz w:val="24"/>
          <w:u w:val="single"/>
        </w:rPr>
        <w:t>    </w:t>
      </w:r>
      <w:hyperlink r:id="rId11" w:history="1">
        <w:r w:rsidR="009B368D" w:rsidRPr="00FD5E1B">
          <w:rPr>
            <w:rStyle w:val="Hyperlink"/>
            <w:rFonts w:asciiTheme="minorHAnsi" w:hAnsiTheme="minorHAnsi" w:cstheme="minorHAnsi"/>
            <w:sz w:val="24"/>
          </w:rPr>
          <w:t>tpartin@amforest.org</w:t>
        </w:r>
      </w:hyperlink>
      <w:r w:rsidR="009B368D">
        <w:rPr>
          <w:rFonts w:asciiTheme="minorHAnsi" w:hAnsiTheme="minorHAnsi" w:cstheme="minorHAnsi"/>
          <w:sz w:val="24"/>
          <w:u w:val="single"/>
        </w:rPr>
        <w:t xml:space="preserve"> </w:t>
      </w:r>
      <w:r w:rsidRPr="00440B79">
        <w:rPr>
          <w:rFonts w:asciiTheme="minorHAnsi" w:hAnsiTheme="minorHAnsi" w:cstheme="minorHAnsi"/>
          <w:sz w:val="24"/>
          <w:u w:val="single"/>
        </w:rPr>
        <w:t>    </w:t>
      </w:r>
      <w:r w:rsidR="00C96E82">
        <w:rPr>
          <w:rFonts w:asciiTheme="minorHAnsi" w:hAnsiTheme="minorHAnsi" w:cstheme="minorHAnsi"/>
          <w:sz w:val="24"/>
          <w:u w:val="single"/>
        </w:rPr>
        <w:t>503-704-4644</w:t>
      </w:r>
      <w:r w:rsidRPr="00440B79">
        <w:rPr>
          <w:rFonts w:asciiTheme="minorHAnsi" w:hAnsiTheme="minorHAnsi" w:cstheme="minorHAnsi"/>
          <w:sz w:val="24"/>
          <w:u w:val="single"/>
        </w:rPr>
        <w:t>                                                                                         </w:t>
      </w:r>
    </w:p>
    <w:p w14:paraId="1A5DF99B" w14:textId="77777777" w:rsidR="00047219" w:rsidRPr="00440B79" w:rsidRDefault="00734ED3" w:rsidP="00837772">
      <w:pPr>
        <w:spacing w:line="360" w:lineRule="auto"/>
        <w:rPr>
          <w:rFonts w:asciiTheme="minorHAnsi" w:hAnsiTheme="minorHAnsi" w:cstheme="minorHAnsi"/>
          <w:sz w:val="24"/>
          <w:u w:val="single"/>
        </w:rPr>
      </w:pPr>
      <w:r w:rsidRPr="00440B79">
        <w:rPr>
          <w:rFonts w:asciiTheme="minorHAnsi" w:hAnsiTheme="minorHAnsi" w:cstheme="minorHAnsi"/>
          <w:b/>
          <w:sz w:val="24"/>
        </w:rPr>
        <w:t>Name of lead interested person</w:t>
      </w:r>
      <w:r w:rsidR="00047219" w:rsidRPr="00440B79">
        <w:rPr>
          <w:rFonts w:asciiTheme="minorHAnsi" w:hAnsiTheme="minorHAnsi" w:cstheme="minorHAnsi"/>
          <w:b/>
          <w:sz w:val="24"/>
        </w:rPr>
        <w:t xml:space="preserve"> (if more than one)</w:t>
      </w:r>
      <w:r w:rsidR="00837772" w:rsidRPr="00440B79">
        <w:rPr>
          <w:rFonts w:asciiTheme="minorHAnsi" w:hAnsiTheme="minorHAnsi" w:cstheme="minorHAnsi"/>
          <w:sz w:val="24"/>
        </w:rPr>
        <w:t>:</w:t>
      </w:r>
      <w:r w:rsidR="00047219" w:rsidRPr="00440B79">
        <w:rPr>
          <w:rFonts w:asciiTheme="minorHAnsi" w:hAnsiTheme="minorHAnsi" w:cstheme="minorHAnsi"/>
          <w:sz w:val="24"/>
          <w:u w:val="single"/>
        </w:rPr>
        <w:t>                                            </w:t>
      </w:r>
      <w:r w:rsidR="00837772" w:rsidRPr="00440B79">
        <w:rPr>
          <w:rFonts w:asciiTheme="minorHAnsi" w:hAnsiTheme="minorHAnsi" w:cstheme="minorHAnsi"/>
          <w:sz w:val="24"/>
          <w:u w:val="single"/>
        </w:rPr>
        <w:t>                               </w:t>
      </w:r>
    </w:p>
    <w:p w14:paraId="59ED298A" w14:textId="3C62816B" w:rsidR="009B368D" w:rsidRPr="00440B79" w:rsidRDefault="00483297" w:rsidP="009B368D">
      <w:pPr>
        <w:pStyle w:val="BodyText"/>
        <w:spacing w:before="240"/>
        <w:rPr>
          <w:rFonts w:asciiTheme="minorHAnsi" w:hAnsiTheme="minorHAnsi" w:cstheme="minorHAnsi"/>
          <w:b/>
        </w:rPr>
      </w:pPr>
      <w:r w:rsidRPr="00440B79">
        <w:rPr>
          <w:rFonts w:asciiTheme="minorHAnsi" w:hAnsiTheme="minorHAnsi" w:cstheme="minorHAnsi"/>
          <w:b/>
        </w:rPr>
        <w:t>Please provide a</w:t>
      </w:r>
      <w:r w:rsidR="00B11898" w:rsidRPr="00440B79">
        <w:rPr>
          <w:rFonts w:asciiTheme="minorHAnsi" w:hAnsiTheme="minorHAnsi" w:cstheme="minorHAnsi"/>
          <w:b/>
        </w:rPr>
        <w:t xml:space="preserve"> brief explanation of your interest in the objection(s) and any specific concern(s), including a description of </w:t>
      </w:r>
      <w:r w:rsidR="001A44C7" w:rsidRPr="00440B79">
        <w:rPr>
          <w:rFonts w:asciiTheme="minorHAnsi" w:hAnsiTheme="minorHAnsi" w:cstheme="minorHAnsi"/>
          <w:b/>
        </w:rPr>
        <w:t xml:space="preserve">your </w:t>
      </w:r>
      <w:r w:rsidR="00B11898" w:rsidRPr="00440B79">
        <w:rPr>
          <w:rFonts w:asciiTheme="minorHAnsi" w:hAnsiTheme="minorHAnsi" w:cstheme="minorHAnsi"/>
          <w:b/>
        </w:rPr>
        <w:t>support or</w:t>
      </w:r>
      <w:r w:rsidRPr="00440B79">
        <w:rPr>
          <w:rFonts w:asciiTheme="minorHAnsi" w:hAnsiTheme="minorHAnsi" w:cstheme="minorHAnsi"/>
          <w:b/>
        </w:rPr>
        <w:t xml:space="preserve"> opposition to the objection(s):  </w:t>
      </w:r>
    </w:p>
    <w:p w14:paraId="7A5F7D9A" w14:textId="4817E210" w:rsidR="009B368D" w:rsidRDefault="009B368D" w:rsidP="009B368D">
      <w:pPr>
        <w:pStyle w:val="BodyText"/>
        <w:rPr>
          <w:rFonts w:asciiTheme="minorHAnsi" w:hAnsiTheme="minorHAnsi" w:cstheme="minorHAnsi"/>
        </w:rPr>
      </w:pPr>
      <w:r w:rsidRPr="009B368D">
        <w:rPr>
          <w:rFonts w:asciiTheme="minorHAnsi" w:hAnsiTheme="minorHAnsi" w:cstheme="minorHAnsi"/>
        </w:rPr>
        <w:t xml:space="preserve">I am a consultant for the American Forest Resource Council.  Our Association represents the </w:t>
      </w:r>
      <w:r w:rsidR="00C96E82">
        <w:rPr>
          <w:rFonts w:asciiTheme="minorHAnsi" w:hAnsiTheme="minorHAnsi" w:cstheme="minorHAnsi"/>
        </w:rPr>
        <w:t xml:space="preserve">forest products </w:t>
      </w:r>
      <w:r w:rsidRPr="009B368D">
        <w:rPr>
          <w:rFonts w:asciiTheme="minorHAnsi" w:hAnsiTheme="minorHAnsi" w:cstheme="minorHAnsi"/>
        </w:rPr>
        <w:t xml:space="preserve">industry in Montana, Idaho, Washington, Oregon, and California.  A predictable and sustainable volume of raw materials coming from our national Forests are imperative for our member companies to survive in Montana and other western states.  </w:t>
      </w:r>
      <w:r>
        <w:rPr>
          <w:rFonts w:asciiTheme="minorHAnsi" w:hAnsiTheme="minorHAnsi" w:cstheme="minorHAnsi"/>
        </w:rPr>
        <w:t xml:space="preserve">I submitted a lengthy objection </w:t>
      </w:r>
      <w:r w:rsidR="00C96E82">
        <w:rPr>
          <w:rFonts w:asciiTheme="minorHAnsi" w:hAnsiTheme="minorHAnsi" w:cstheme="minorHAnsi"/>
        </w:rPr>
        <w:t xml:space="preserve">on the Final EIS </w:t>
      </w:r>
      <w:r>
        <w:rPr>
          <w:rFonts w:asciiTheme="minorHAnsi" w:hAnsiTheme="minorHAnsi" w:cstheme="minorHAnsi"/>
        </w:rPr>
        <w:t xml:space="preserve">and believe that I have standing based on Eastern Pod meetings that I attended and represented both AFRC and the timber industry.  </w:t>
      </w:r>
    </w:p>
    <w:p w14:paraId="5DC97AEA" w14:textId="30E890C3" w:rsidR="00C96E82" w:rsidRPr="00C96E82" w:rsidRDefault="00C96E82" w:rsidP="00C96E82">
      <w:pPr>
        <w:pStyle w:val="BodyText"/>
        <w:rPr>
          <w:rFonts w:asciiTheme="minorHAnsi" w:hAnsiTheme="minorHAnsi" w:cstheme="minorHAnsi"/>
        </w:rPr>
      </w:pPr>
      <w:r>
        <w:rPr>
          <w:rFonts w:asciiTheme="minorHAnsi" w:hAnsiTheme="minorHAnsi" w:cstheme="minorHAnsi"/>
        </w:rPr>
        <w:t>Reasons for our objection include:</w:t>
      </w:r>
    </w:p>
    <w:p w14:paraId="157D3E4F" w14:textId="77777777" w:rsidR="00C96E82" w:rsidRDefault="00C96E82" w:rsidP="00C96E82">
      <w:pPr>
        <w:pStyle w:val="Default"/>
        <w:numPr>
          <w:ilvl w:val="0"/>
          <w:numId w:val="18"/>
        </w:numPr>
        <w:rPr>
          <w:sz w:val="23"/>
          <w:szCs w:val="23"/>
        </w:rPr>
      </w:pPr>
      <w:r>
        <w:rPr>
          <w:b/>
          <w:bCs/>
          <w:sz w:val="23"/>
          <w:szCs w:val="23"/>
        </w:rPr>
        <w:t xml:space="preserve">AFRC believes the Economic analysis as it pertains to timber is fatally flawed. We do not believe the Forest will be able to achieve outlined benefits of the Plan (Draft Record of Decision Pg. 9) </w:t>
      </w:r>
    </w:p>
    <w:p w14:paraId="6017DFE8" w14:textId="77777777" w:rsidR="00C96E82" w:rsidRDefault="00C96E82" w:rsidP="00C96E82">
      <w:pPr>
        <w:pStyle w:val="Default"/>
        <w:numPr>
          <w:ilvl w:val="0"/>
          <w:numId w:val="18"/>
        </w:numPr>
        <w:rPr>
          <w:sz w:val="23"/>
          <w:szCs w:val="23"/>
        </w:rPr>
      </w:pPr>
      <w:r>
        <w:rPr>
          <w:b/>
          <w:bCs/>
          <w:sz w:val="23"/>
          <w:szCs w:val="23"/>
        </w:rPr>
        <w:t xml:space="preserve">AFRC does not believe that the Proposed Plan complies with the Multiple-Use Sustained-Yield Act of 1960 (MUSYA </w:t>
      </w:r>
    </w:p>
    <w:p w14:paraId="441A4901" w14:textId="77777777" w:rsidR="00C96E82" w:rsidRDefault="00C96E82" w:rsidP="00C96E82">
      <w:pPr>
        <w:pStyle w:val="Default"/>
        <w:numPr>
          <w:ilvl w:val="0"/>
          <w:numId w:val="18"/>
        </w:numPr>
        <w:rPr>
          <w:sz w:val="23"/>
          <w:szCs w:val="23"/>
        </w:rPr>
      </w:pPr>
      <w:r>
        <w:rPr>
          <w:b/>
          <w:bCs/>
          <w:sz w:val="23"/>
          <w:szCs w:val="23"/>
        </w:rPr>
        <w:t xml:space="preserve">The Forest failed to prepare an Alternative that would depart from even-flow harvest to address the need to increase the amount of ponderosa pine and acres of large tree size. </w:t>
      </w:r>
    </w:p>
    <w:p w14:paraId="157B6FF6" w14:textId="77777777" w:rsidR="00C96E82" w:rsidRDefault="00C96E82" w:rsidP="00C96E82">
      <w:pPr>
        <w:pStyle w:val="Default"/>
        <w:numPr>
          <w:ilvl w:val="0"/>
          <w:numId w:val="18"/>
        </w:numPr>
        <w:rPr>
          <w:sz w:val="23"/>
          <w:szCs w:val="23"/>
        </w:rPr>
      </w:pPr>
      <w:r>
        <w:rPr>
          <w:b/>
          <w:bCs/>
          <w:sz w:val="23"/>
          <w:szCs w:val="23"/>
        </w:rPr>
        <w:t xml:space="preserve">The Forest has not done an adequate job of providing an alternative that would address the insect and disease problems found on the Forest. </w:t>
      </w:r>
    </w:p>
    <w:p w14:paraId="5A5099C0" w14:textId="77777777" w:rsidR="00C96E82" w:rsidRDefault="00C96E82" w:rsidP="00C96E82">
      <w:pPr>
        <w:pStyle w:val="Default"/>
        <w:numPr>
          <w:ilvl w:val="0"/>
          <w:numId w:val="18"/>
        </w:numPr>
        <w:rPr>
          <w:sz w:val="23"/>
          <w:szCs w:val="23"/>
        </w:rPr>
      </w:pPr>
      <w:r>
        <w:rPr>
          <w:b/>
          <w:bCs/>
          <w:sz w:val="23"/>
          <w:szCs w:val="23"/>
        </w:rPr>
        <w:t xml:space="preserve">The Forest did not prepare an Alternative that would have produced the Sustained Yield Limit (SYL). </w:t>
      </w:r>
    </w:p>
    <w:p w14:paraId="0BC03C39" w14:textId="77777777" w:rsidR="00D76ABC" w:rsidRDefault="00D76ABC" w:rsidP="00D76ABC">
      <w:pPr>
        <w:pStyle w:val="Default"/>
        <w:numPr>
          <w:ilvl w:val="0"/>
          <w:numId w:val="18"/>
        </w:numPr>
        <w:rPr>
          <w:sz w:val="23"/>
          <w:szCs w:val="23"/>
        </w:rPr>
      </w:pPr>
      <w:r>
        <w:rPr>
          <w:b/>
          <w:bCs/>
          <w:sz w:val="23"/>
          <w:szCs w:val="23"/>
        </w:rPr>
        <w:t xml:space="preserve">AFRC believes the decision to add 153,325 acres of additional Wilderness study area in not in line with the forest health needs. </w:t>
      </w:r>
    </w:p>
    <w:p w14:paraId="13E56963" w14:textId="1966A123" w:rsidR="00C96E82" w:rsidRPr="00D76ABC" w:rsidRDefault="00D76ABC" w:rsidP="00D76ABC">
      <w:pPr>
        <w:pStyle w:val="Default"/>
        <w:numPr>
          <w:ilvl w:val="0"/>
          <w:numId w:val="18"/>
        </w:numPr>
        <w:rPr>
          <w:sz w:val="23"/>
          <w:szCs w:val="23"/>
        </w:rPr>
      </w:pPr>
      <w:r>
        <w:rPr>
          <w:b/>
          <w:bCs/>
          <w:sz w:val="23"/>
          <w:szCs w:val="23"/>
        </w:rPr>
        <w:t xml:space="preserve">AFRC does not believe the RMZs should have been constrained to an artificially low harvest level as stated on pg. 235 in the FEIS. </w:t>
      </w:r>
    </w:p>
    <w:p w14:paraId="114073FD" w14:textId="77777777" w:rsidR="00D76ABC" w:rsidRPr="00D76ABC" w:rsidRDefault="00D76ABC" w:rsidP="00D76ABC">
      <w:pPr>
        <w:pStyle w:val="Default"/>
        <w:ind w:left="720"/>
        <w:rPr>
          <w:sz w:val="23"/>
          <w:szCs w:val="23"/>
        </w:rPr>
      </w:pPr>
    </w:p>
    <w:p w14:paraId="1C7F4F5A" w14:textId="57485754" w:rsidR="00817AFF" w:rsidRDefault="009B368D" w:rsidP="009B368D">
      <w:pPr>
        <w:pStyle w:val="BodyText"/>
        <w:rPr>
          <w:rFonts w:asciiTheme="minorHAnsi" w:hAnsiTheme="minorHAnsi" w:cstheme="minorHAnsi"/>
        </w:rPr>
      </w:pPr>
      <w:r>
        <w:rPr>
          <w:rFonts w:asciiTheme="minorHAnsi" w:hAnsiTheme="minorHAnsi" w:cstheme="minorHAnsi"/>
        </w:rPr>
        <w:t xml:space="preserve">AFRC is very interested in the potential sawlog volumes and long-term sustained yield limits that will be established in this plan and how the forest will address insect and disease issue.  </w:t>
      </w:r>
      <w:r w:rsidR="00C96E82">
        <w:rPr>
          <w:rFonts w:asciiTheme="minorHAnsi" w:hAnsiTheme="minorHAnsi" w:cstheme="minorHAnsi"/>
        </w:rPr>
        <w:t xml:space="preserve">AFRC represents several counties in Montana as well, and the economic impacts from this Plan are crucial to those counties.  </w:t>
      </w:r>
    </w:p>
    <w:p w14:paraId="55F9A36C" w14:textId="79B04D66" w:rsidR="001408F1" w:rsidRDefault="001408F1" w:rsidP="009B368D">
      <w:pPr>
        <w:pStyle w:val="BodyText"/>
        <w:rPr>
          <w:rFonts w:asciiTheme="minorHAnsi" w:hAnsiTheme="minorHAnsi" w:cstheme="minorHAnsi"/>
        </w:rPr>
      </w:pPr>
      <w:r>
        <w:rPr>
          <w:rFonts w:asciiTheme="minorHAnsi" w:hAnsiTheme="minorHAnsi" w:cstheme="minorHAnsi"/>
        </w:rPr>
        <w:t xml:space="preserve">AFRC is very interested in supporting both Montana Logging and Sun Mountain’s objection since both organizations are members of AFRC.  We believe we can bring additional information to the discussion </w:t>
      </w:r>
      <w:r w:rsidR="00B52AFE">
        <w:rPr>
          <w:rFonts w:asciiTheme="minorHAnsi" w:hAnsiTheme="minorHAnsi" w:cstheme="minorHAnsi"/>
        </w:rPr>
        <w:t xml:space="preserve">supplementing what they have offered and defending their positions.  </w:t>
      </w:r>
      <w:r>
        <w:rPr>
          <w:rFonts w:asciiTheme="minorHAnsi" w:hAnsiTheme="minorHAnsi" w:cstheme="minorHAnsi"/>
        </w:rPr>
        <w:t xml:space="preserve">  </w:t>
      </w:r>
    </w:p>
    <w:p w14:paraId="78C0DD38" w14:textId="5DFE6A70" w:rsidR="001408F1" w:rsidRPr="00440B79" w:rsidRDefault="00B52AFE" w:rsidP="009B368D">
      <w:pPr>
        <w:pStyle w:val="BodyText"/>
        <w:rPr>
          <w:rFonts w:asciiTheme="minorHAnsi" w:hAnsiTheme="minorHAnsi" w:cstheme="minorHAnsi"/>
          <w:b/>
        </w:rPr>
      </w:pPr>
      <w:r>
        <w:rPr>
          <w:rFonts w:asciiTheme="minorHAnsi" w:hAnsiTheme="minorHAnsi" w:cstheme="minorHAnsi"/>
        </w:rPr>
        <w:lastRenderedPageBreak/>
        <w:t xml:space="preserve">AFRC would like to be involved in the discussions regarding wilderness as put forth by the Wilderness Society and the Mountain High Divide Trails Collaborative.  Specifically AFRC does not support the addition of new wilderness study areas.  AFRC also takes exception and would like to be involved in the discussion with the Native Ecosystem Alliance regarding forest management and impacts to wildlife species.  AFRC believes forest management can be a positive tool for wildlife improvements, especially elk forage issues, diversity in habitat and other benefits. </w:t>
      </w:r>
      <w:bookmarkStart w:id="0" w:name="_GoBack"/>
      <w:bookmarkEnd w:id="0"/>
    </w:p>
    <w:p w14:paraId="197E15DF" w14:textId="09579CC6" w:rsidR="009B368D" w:rsidRDefault="00483297" w:rsidP="009F3E69">
      <w:pPr>
        <w:pStyle w:val="BodyText"/>
        <w:spacing w:before="240"/>
        <w:rPr>
          <w:sz w:val="23"/>
          <w:szCs w:val="23"/>
        </w:rPr>
      </w:pPr>
      <w:r w:rsidRPr="00440B79">
        <w:rPr>
          <w:rFonts w:asciiTheme="minorHAnsi" w:hAnsiTheme="minorHAnsi" w:cstheme="minorHAnsi"/>
          <w:b/>
        </w:rPr>
        <w:t xml:space="preserve">Please </w:t>
      </w:r>
      <w:r w:rsidR="001A44C7" w:rsidRPr="00440B79">
        <w:rPr>
          <w:rFonts w:asciiTheme="minorHAnsi" w:hAnsiTheme="minorHAnsi" w:cstheme="minorHAnsi"/>
          <w:b/>
        </w:rPr>
        <w:t xml:space="preserve">identify when </w:t>
      </w:r>
      <w:r w:rsidR="00552DD2" w:rsidRPr="00440B79">
        <w:rPr>
          <w:rFonts w:asciiTheme="minorHAnsi" w:hAnsiTheme="minorHAnsi" w:cstheme="minorHAnsi"/>
          <w:b/>
        </w:rPr>
        <w:t xml:space="preserve">you </w:t>
      </w:r>
      <w:r w:rsidR="00B11898" w:rsidRPr="00440B79">
        <w:rPr>
          <w:rFonts w:asciiTheme="minorHAnsi" w:hAnsiTheme="minorHAnsi" w:cstheme="minorHAnsi"/>
          <w:b/>
        </w:rPr>
        <w:t>comment</w:t>
      </w:r>
      <w:r w:rsidR="00552DD2" w:rsidRPr="00440B79">
        <w:rPr>
          <w:rFonts w:asciiTheme="minorHAnsi" w:hAnsiTheme="minorHAnsi" w:cstheme="minorHAnsi"/>
          <w:b/>
        </w:rPr>
        <w:t>ed</w:t>
      </w:r>
      <w:r w:rsidR="00B11898" w:rsidRPr="00440B79">
        <w:rPr>
          <w:rFonts w:asciiTheme="minorHAnsi" w:hAnsiTheme="minorHAnsi" w:cstheme="minorHAnsi"/>
          <w:b/>
        </w:rPr>
        <w:t xml:space="preserve"> during the planning process</w:t>
      </w:r>
      <w:r w:rsidR="001A44C7" w:rsidRPr="00440B79">
        <w:rPr>
          <w:rFonts w:asciiTheme="minorHAnsi" w:hAnsiTheme="minorHAnsi" w:cstheme="minorHAnsi"/>
          <w:b/>
        </w:rPr>
        <w:t xml:space="preserve"> (scoping, draft EIS, and/or final EIS)</w:t>
      </w:r>
      <w:r w:rsidR="00B11898" w:rsidRPr="00440B79">
        <w:rPr>
          <w:rFonts w:asciiTheme="minorHAnsi" w:hAnsiTheme="minorHAnsi" w:cstheme="minorHAnsi"/>
          <w:b/>
        </w:rPr>
        <w:t>:</w:t>
      </w:r>
      <w:r w:rsidR="009B368D" w:rsidRPr="009B368D">
        <w:rPr>
          <w:sz w:val="23"/>
          <w:szCs w:val="23"/>
        </w:rPr>
        <w:t xml:space="preserve"> </w:t>
      </w:r>
      <w:r w:rsidR="009B368D">
        <w:rPr>
          <w:sz w:val="23"/>
          <w:szCs w:val="23"/>
        </w:rPr>
        <w:t xml:space="preserve">AFRC </w:t>
      </w:r>
      <w:r w:rsidR="009B368D">
        <w:rPr>
          <w:sz w:val="23"/>
          <w:szCs w:val="23"/>
        </w:rPr>
        <w:t xml:space="preserve">believes that we have standing </w:t>
      </w:r>
      <w:r w:rsidR="009B368D">
        <w:rPr>
          <w:sz w:val="23"/>
          <w:szCs w:val="23"/>
        </w:rPr>
        <w:t>based on information and conversations that we provided and shared with the Helena-Lewis and Clark National Forest during two previous meetings. Those meeting dates were May 23, and November 15, 2019.</w:t>
      </w:r>
      <w:r w:rsidR="009B368D">
        <w:rPr>
          <w:sz w:val="23"/>
          <w:szCs w:val="23"/>
        </w:rPr>
        <w:t xml:space="preserve">  Those discussion</w:t>
      </w:r>
      <w:r w:rsidR="00C96E82">
        <w:rPr>
          <w:sz w:val="23"/>
          <w:szCs w:val="23"/>
        </w:rPr>
        <w:t xml:space="preserve">s were during the time the Draft EIS phase.   </w:t>
      </w:r>
    </w:p>
    <w:p w14:paraId="2C1D6389" w14:textId="15C0F57B" w:rsidR="00817AFF" w:rsidRPr="00440B79" w:rsidRDefault="0009084C" w:rsidP="009F3E69">
      <w:pPr>
        <w:pStyle w:val="BodyText"/>
        <w:spacing w:before="240"/>
        <w:rPr>
          <w:rFonts w:asciiTheme="minorHAnsi" w:hAnsiTheme="minorHAnsi" w:cstheme="minorHAnsi"/>
          <w:b/>
        </w:rPr>
      </w:pPr>
      <w:r>
        <w:rPr>
          <w:rFonts w:asciiTheme="minorHAnsi" w:hAnsiTheme="minorHAnsi" w:cstheme="minorHAnsi"/>
        </w:rPr>
        <w:t xml:space="preserve">AFRC notes that the Western Environmental Law Center provided comments on behalf of the Helena Hunters Association.  While AFRC’s objection apparently did not have standing, we would like the Forest to acknowledge that our comments were also made on behalf of Montana Logging Association and Sun Mountain Lumber.  Therefore we request our objection have standing.  </w:t>
      </w:r>
    </w:p>
    <w:p w14:paraId="1A5DF9A4" w14:textId="4EC50E81" w:rsidR="00837772" w:rsidRPr="00440B79" w:rsidRDefault="00837772" w:rsidP="009F3E69">
      <w:pPr>
        <w:pStyle w:val="BodyText"/>
        <w:spacing w:before="240"/>
        <w:rPr>
          <w:rFonts w:asciiTheme="minorHAnsi" w:hAnsiTheme="minorHAnsi" w:cstheme="minorHAnsi"/>
          <w:b/>
          <w:u w:val="single"/>
        </w:rPr>
      </w:pPr>
      <w:r w:rsidRPr="00440B79">
        <w:rPr>
          <w:rFonts w:asciiTheme="minorHAnsi" w:hAnsiTheme="minorHAnsi" w:cstheme="minorHAnsi"/>
          <w:b/>
        </w:rPr>
        <w:t>Signature</w:t>
      </w:r>
      <w:r w:rsidRPr="00C96E82">
        <w:rPr>
          <w:rFonts w:asciiTheme="minorHAnsi" w:hAnsiTheme="minorHAnsi" w:cstheme="minorHAnsi"/>
          <w:b/>
          <w:sz w:val="28"/>
          <w:szCs w:val="28"/>
        </w:rPr>
        <w:t>:</w:t>
      </w:r>
      <w:r w:rsidRPr="00C96E82">
        <w:rPr>
          <w:rFonts w:asciiTheme="minorHAnsi" w:hAnsiTheme="minorHAnsi" w:cstheme="minorHAnsi"/>
          <w:b/>
          <w:sz w:val="28"/>
          <w:szCs w:val="28"/>
          <w:u w:val="single"/>
        </w:rPr>
        <w:t>           </w:t>
      </w:r>
      <w:r w:rsidR="00C96E82" w:rsidRPr="00C96E82">
        <w:rPr>
          <w:rFonts w:ascii="Bradley Hand ITC" w:hAnsi="Bradley Hand ITC" w:cstheme="minorHAnsi"/>
          <w:b/>
          <w:sz w:val="28"/>
          <w:szCs w:val="28"/>
          <w:u w:val="single"/>
        </w:rPr>
        <w:t xml:space="preserve">Tom Partin </w:t>
      </w:r>
      <w:r w:rsidRPr="00C96E82">
        <w:rPr>
          <w:rFonts w:asciiTheme="minorHAnsi" w:hAnsiTheme="minorHAnsi" w:cstheme="minorHAnsi"/>
          <w:b/>
          <w:sz w:val="28"/>
          <w:szCs w:val="28"/>
          <w:u w:val="single"/>
        </w:rPr>
        <w:t>                                                                                                       </w:t>
      </w:r>
    </w:p>
    <w:p w14:paraId="40246605" w14:textId="63E723AE" w:rsidR="005A4EE8" w:rsidRPr="005A4EE8" w:rsidRDefault="00440B79" w:rsidP="005A4EE8">
      <w:pPr>
        <w:spacing w:after="200"/>
        <w:rPr>
          <w:rFonts w:asciiTheme="minorHAnsi" w:hAnsiTheme="minorHAnsi" w:cstheme="minorHAnsi"/>
        </w:rPr>
      </w:pPr>
      <w:r w:rsidRPr="00D41BBE">
        <w:rPr>
          <w:rFonts w:asciiTheme="minorHAnsi" w:hAnsiTheme="minorHAnsi" w:cstheme="minorHAnsi"/>
          <w:bCs/>
        </w:rPr>
        <w:t>Send electronic letter</w:t>
      </w:r>
      <w:r w:rsidR="00D41BBE" w:rsidRPr="00D41BBE">
        <w:rPr>
          <w:rFonts w:asciiTheme="minorHAnsi" w:hAnsiTheme="minorHAnsi" w:cstheme="minorHAnsi"/>
          <w:bCs/>
        </w:rPr>
        <w:t>s</w:t>
      </w:r>
      <w:r w:rsidRPr="00D41BBE">
        <w:rPr>
          <w:rFonts w:asciiTheme="minorHAnsi" w:hAnsiTheme="minorHAnsi" w:cstheme="minorHAnsi"/>
          <w:bCs/>
        </w:rPr>
        <w:t xml:space="preserve"> requesting recognition as an interested party to:</w:t>
      </w:r>
      <w:r w:rsidR="002119FE" w:rsidRPr="00D41BBE">
        <w:rPr>
          <w:rFonts w:asciiTheme="minorHAnsi" w:hAnsiTheme="minorHAnsi" w:cstheme="minorHAnsi"/>
          <w:bCs/>
        </w:rPr>
        <w:t xml:space="preserve"> </w:t>
      </w:r>
      <w:hyperlink r:id="rId12" w:history="1">
        <w:r w:rsidR="002119FE" w:rsidRPr="00AD1A4D">
          <w:rPr>
            <w:rStyle w:val="Hyperlink"/>
            <w:rFonts w:asciiTheme="minorHAnsi" w:hAnsiTheme="minorHAnsi" w:cstheme="minorHAnsi"/>
          </w:rPr>
          <w:t>https://cara.ecosystem-management.org/Public/CommentInput?project=44589</w:t>
        </w:r>
      </w:hyperlink>
      <w:r w:rsidRPr="00AD1A4D">
        <w:rPr>
          <w:rFonts w:asciiTheme="minorHAnsi" w:hAnsiTheme="minorHAnsi" w:cstheme="minorHAnsi"/>
        </w:rPr>
        <w:t xml:space="preserve">. Electronic submissions must be submitted in a format that is readable with optical character recognition software (e.g., Word, PDF, Rich Text) and must be searchable. </w:t>
      </w:r>
    </w:p>
    <w:p w14:paraId="33BC037D" w14:textId="652CE77B" w:rsidR="00D41BBE" w:rsidRDefault="00123E1E" w:rsidP="005A4EE8">
      <w:pPr>
        <w:pStyle w:val="BodyText"/>
        <w:rPr>
          <w:rFonts w:asciiTheme="minorHAnsi" w:hAnsiTheme="minorHAnsi" w:cstheme="minorHAnsi"/>
        </w:rPr>
      </w:pPr>
      <w:r w:rsidRPr="00123E1E">
        <w:rPr>
          <w:rFonts w:asciiTheme="minorHAnsi" w:hAnsiTheme="minorHAnsi" w:cstheme="minorHAnsi"/>
        </w:rPr>
        <w:t xml:space="preserve">Faxed requests must be submitted to (406) 329-3411 </w:t>
      </w:r>
      <w:r w:rsidR="00532760">
        <w:rPr>
          <w:rFonts w:asciiTheme="minorHAnsi" w:hAnsiTheme="minorHAnsi" w:cstheme="minorHAnsi"/>
        </w:rPr>
        <w:t>T</w:t>
      </w:r>
      <w:r w:rsidRPr="00123E1E">
        <w:rPr>
          <w:rFonts w:asciiTheme="minorHAnsi" w:hAnsiTheme="minorHAnsi" w:cstheme="minorHAnsi"/>
        </w:rPr>
        <w:t xml:space="preserve">he subject line </w:t>
      </w:r>
      <w:r w:rsidR="00532760">
        <w:rPr>
          <w:rFonts w:asciiTheme="minorHAnsi" w:hAnsiTheme="minorHAnsi" w:cstheme="minorHAnsi"/>
        </w:rPr>
        <w:t>needs to</w:t>
      </w:r>
      <w:r w:rsidRPr="00123E1E">
        <w:rPr>
          <w:rFonts w:asciiTheme="minorHAnsi" w:hAnsiTheme="minorHAnsi" w:cstheme="minorHAnsi"/>
        </w:rPr>
        <w:t xml:space="preserve"> include “Helena – Lewis and Clark Plan Revision Interested Persons”</w:t>
      </w:r>
      <w:r>
        <w:t xml:space="preserve"> </w:t>
      </w:r>
      <w:r w:rsidR="00BC28E4" w:rsidRPr="00440B79">
        <w:rPr>
          <w:rFonts w:asciiTheme="minorHAnsi" w:hAnsiTheme="minorHAnsi" w:cstheme="minorHAnsi"/>
        </w:rPr>
        <w:t>and should specify the number of pages being submitted</w:t>
      </w:r>
      <w:r w:rsidR="00BC28E4">
        <w:rPr>
          <w:rFonts w:asciiTheme="minorHAnsi" w:hAnsiTheme="minorHAnsi" w:cstheme="minorHAnsi"/>
        </w:rPr>
        <w:t>.</w:t>
      </w:r>
      <w:r w:rsidR="00BC28E4" w:rsidRPr="00AD1A4D">
        <w:rPr>
          <w:rFonts w:asciiTheme="minorHAnsi" w:hAnsiTheme="minorHAnsi" w:cstheme="minorHAnsi"/>
        </w:rPr>
        <w:t xml:space="preserve"> </w:t>
      </w:r>
    </w:p>
    <w:p w14:paraId="1A02DA43" w14:textId="77777777" w:rsidR="0014570E" w:rsidRDefault="00AD1A4D" w:rsidP="005A4EE8">
      <w:pPr>
        <w:pStyle w:val="BodyText"/>
        <w:rPr>
          <w:rFonts w:asciiTheme="minorHAnsi" w:hAnsiTheme="minorHAnsi" w:cstheme="minorHAnsi"/>
        </w:rPr>
      </w:pPr>
      <w:r w:rsidRPr="00AD1A4D">
        <w:rPr>
          <w:rFonts w:asciiTheme="minorHAnsi" w:hAnsiTheme="minorHAnsi" w:cstheme="minorHAnsi"/>
        </w:rPr>
        <w:t xml:space="preserve">Written requests submitted via USPS, FedEx, UPS, or other courier should be mailed to: Leanne Marten, Reviewing Officer, USDA Forest Service, Attn: Helena – Lewis and Clark Planning Objections, 26 Fort Missoula Road, Missoula, MT  59804. </w:t>
      </w:r>
    </w:p>
    <w:p w14:paraId="4AB908D5" w14:textId="0C1EF0A6" w:rsidR="004776E3" w:rsidRPr="00440B79" w:rsidRDefault="00AD1A4D" w:rsidP="005A4EE8">
      <w:pPr>
        <w:pStyle w:val="BodyText"/>
        <w:rPr>
          <w:rFonts w:asciiTheme="minorHAnsi" w:hAnsiTheme="minorHAnsi" w:cstheme="minorHAnsi"/>
        </w:rPr>
      </w:pPr>
      <w:r w:rsidRPr="00AD1A4D">
        <w:rPr>
          <w:rFonts w:asciiTheme="minorHAnsi" w:hAnsiTheme="minorHAnsi" w:cstheme="minorHAnsi"/>
        </w:rPr>
        <w:t xml:space="preserve">If you are unable to submit electronic, fax, or postal requests and must submit them by hand to the Northern Regional Office, please refer to signage at the front door regarding the delivery of hand delivered items, which will include a phone number to arrange delivery of your objection. </w:t>
      </w:r>
      <w:r w:rsidR="004776E3" w:rsidRPr="00440B79">
        <w:rPr>
          <w:rFonts w:asciiTheme="minorHAnsi" w:hAnsiTheme="minorHAnsi" w:cstheme="minorHAnsi"/>
        </w:rPr>
        <w:t xml:space="preserve">Office hours are Monday through Friday, 8:00 a.m. to 4:30 p.m., excluding Federal holidays. </w:t>
      </w:r>
    </w:p>
    <w:p w14:paraId="1A5DF9AA" w14:textId="2B2CD099" w:rsidR="004C1DA6" w:rsidRPr="00440B79" w:rsidRDefault="00BC28E4" w:rsidP="005A4EE8">
      <w:pPr>
        <w:pStyle w:val="BodyText"/>
        <w:rPr>
          <w:rFonts w:asciiTheme="minorHAnsi" w:hAnsiTheme="minorHAnsi" w:cstheme="minorHAnsi"/>
        </w:rPr>
      </w:pPr>
      <w:r w:rsidRPr="00440B79">
        <w:rPr>
          <w:rFonts w:asciiTheme="minorHAnsi" w:hAnsiTheme="minorHAnsi" w:cstheme="minorHAnsi"/>
        </w:rPr>
        <w:t>Individuals who use telecommunication devices for the deaf (TDD) may call the Federal Information Relay Service (FIRS) at 1-800-877-8339 between 8:00 a.m. and 8:00 p.m., Eastern Standard Time, Monday through Friday.</w:t>
      </w:r>
    </w:p>
    <w:sectPr w:rsidR="004C1DA6" w:rsidRPr="00440B79" w:rsidSect="0068039A">
      <w:headerReference w:type="default" r:id="rId13"/>
      <w:pgSz w:w="12240" w:h="15840"/>
      <w:pgMar w:top="1260" w:right="1080" w:bottom="126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1C8C6" w14:textId="77777777" w:rsidR="00047370" w:rsidRDefault="00047370" w:rsidP="005E1910">
      <w:r>
        <w:separator/>
      </w:r>
    </w:p>
  </w:endnote>
  <w:endnote w:type="continuationSeparator" w:id="0">
    <w:p w14:paraId="1EBCDE10" w14:textId="77777777" w:rsidR="00047370" w:rsidRDefault="00047370" w:rsidP="005E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51416" w14:textId="77777777" w:rsidR="00047370" w:rsidRDefault="00047370" w:rsidP="005E1910">
      <w:r>
        <w:separator/>
      </w:r>
    </w:p>
  </w:footnote>
  <w:footnote w:type="continuationSeparator" w:id="0">
    <w:p w14:paraId="69F8551E" w14:textId="77777777" w:rsidR="00047370" w:rsidRDefault="00047370" w:rsidP="005E1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DF9AF" w14:textId="77777777" w:rsidR="005E1910" w:rsidRDefault="005E1910" w:rsidP="00797CDC">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F1AC7BA"/>
    <w:lvl w:ilvl="0">
      <w:start w:val="1"/>
      <w:numFmt w:val="lowerRoman"/>
      <w:lvlText w:val="%1."/>
      <w:lvlJc w:val="right"/>
      <w:pPr>
        <w:ind w:left="1080" w:hanging="360"/>
      </w:pPr>
      <w:rPr>
        <w:rFonts w:hint="default"/>
      </w:rPr>
    </w:lvl>
  </w:abstractNum>
  <w:abstractNum w:abstractNumId="1" w15:restartNumberingAfterBreak="0">
    <w:nsid w:val="FFFFFF7F"/>
    <w:multiLevelType w:val="singleLevel"/>
    <w:tmpl w:val="3186557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698A485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0E4104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6A9444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4926D1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D8142A"/>
    <w:multiLevelType w:val="hybridMultilevel"/>
    <w:tmpl w:val="8BB6628A"/>
    <w:lvl w:ilvl="0" w:tplc="CF62954E">
      <w:start w:val="1"/>
      <w:numFmt w:val="bullet"/>
      <w:pStyle w:val="List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11943"/>
    <w:multiLevelType w:val="hybridMultilevel"/>
    <w:tmpl w:val="7D76BF9A"/>
    <w:lvl w:ilvl="0" w:tplc="E8EC35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46D2B"/>
    <w:multiLevelType w:val="hybridMultilevel"/>
    <w:tmpl w:val="3FD65466"/>
    <w:lvl w:ilvl="0" w:tplc="3326B8DE">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B7572B"/>
    <w:multiLevelType w:val="hybridMultilevel"/>
    <w:tmpl w:val="519E8E96"/>
    <w:lvl w:ilvl="0" w:tplc="C00E5FB0">
      <w:start w:val="1"/>
      <w:numFmt w:val="decimal"/>
      <w:lvlText w:val="%1."/>
      <w:lvlJc w:val="left"/>
      <w:pPr>
        <w:ind w:left="72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71D15"/>
    <w:multiLevelType w:val="hybridMultilevel"/>
    <w:tmpl w:val="9056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A5223"/>
    <w:multiLevelType w:val="hybridMultilevel"/>
    <w:tmpl w:val="66B22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A743BC"/>
    <w:multiLevelType w:val="hybridMultilevel"/>
    <w:tmpl w:val="79B6AB3A"/>
    <w:lvl w:ilvl="0" w:tplc="55CC03D8">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40691B"/>
    <w:multiLevelType w:val="hybridMultilevel"/>
    <w:tmpl w:val="D9A4FB6E"/>
    <w:lvl w:ilvl="0" w:tplc="5BFE9EB8">
      <w:start w:val="1"/>
      <w:numFmt w:val="bullet"/>
      <w:pStyle w:val="ListBullet2"/>
      <w:lvlText w:val="♦"/>
      <w:lvlJc w:val="left"/>
      <w:pPr>
        <w:ind w:left="720" w:hanging="360"/>
      </w:pPr>
      <w:rPr>
        <w:rFonts w:ascii="Times New Roman" w:hAnsi="Times New Roman" w:cs="Times New Roman"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7159B3"/>
    <w:multiLevelType w:val="hybridMultilevel"/>
    <w:tmpl w:val="FECC6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CF6259"/>
    <w:multiLevelType w:val="hybridMultilevel"/>
    <w:tmpl w:val="91642B8C"/>
    <w:lvl w:ilvl="0" w:tplc="4A4CB1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C05D4B"/>
    <w:multiLevelType w:val="hybridMultilevel"/>
    <w:tmpl w:val="2EEA0E70"/>
    <w:lvl w:ilvl="0" w:tplc="265E63E0">
      <w:start w:val="1"/>
      <w:numFmt w:val="bullet"/>
      <w:pStyle w:val="ListBullet3"/>
      <w:lvlText w:val=""/>
      <w:lvlJc w:val="left"/>
      <w:pPr>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A15F63"/>
    <w:multiLevelType w:val="hybridMultilevel"/>
    <w:tmpl w:val="3B30141C"/>
    <w:lvl w:ilvl="0" w:tplc="FEA487CC">
      <w:start w:val="1"/>
      <w:numFmt w:val="lowerRoman"/>
      <w:pStyle w:val="ListNumber3"/>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0"/>
  </w:num>
  <w:num w:numId="3">
    <w:abstractNumId w:val="14"/>
  </w:num>
  <w:num w:numId="4">
    <w:abstractNumId w:val="5"/>
  </w:num>
  <w:num w:numId="5">
    <w:abstractNumId w:val="6"/>
  </w:num>
  <w:num w:numId="6">
    <w:abstractNumId w:val="3"/>
  </w:num>
  <w:num w:numId="7">
    <w:abstractNumId w:val="13"/>
  </w:num>
  <w:num w:numId="8">
    <w:abstractNumId w:val="2"/>
  </w:num>
  <w:num w:numId="9">
    <w:abstractNumId w:val="16"/>
  </w:num>
  <w:num w:numId="10">
    <w:abstractNumId w:val="4"/>
  </w:num>
  <w:num w:numId="11">
    <w:abstractNumId w:val="12"/>
  </w:num>
  <w:num w:numId="12">
    <w:abstractNumId w:val="1"/>
  </w:num>
  <w:num w:numId="13">
    <w:abstractNumId w:val="0"/>
  </w:num>
  <w:num w:numId="14">
    <w:abstractNumId w:val="9"/>
  </w:num>
  <w:num w:numId="15">
    <w:abstractNumId w:val="8"/>
  </w:num>
  <w:num w:numId="16">
    <w:abstractNumId w:val="17"/>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219"/>
    <w:rsid w:val="0002688B"/>
    <w:rsid w:val="00047219"/>
    <w:rsid w:val="00047370"/>
    <w:rsid w:val="00082251"/>
    <w:rsid w:val="0009084C"/>
    <w:rsid w:val="00122210"/>
    <w:rsid w:val="00123E1E"/>
    <w:rsid w:val="001408F1"/>
    <w:rsid w:val="0014570E"/>
    <w:rsid w:val="001942F1"/>
    <w:rsid w:val="001A44C7"/>
    <w:rsid w:val="001C40AB"/>
    <w:rsid w:val="001D599A"/>
    <w:rsid w:val="001D7F8C"/>
    <w:rsid w:val="002119FE"/>
    <w:rsid w:val="002414E3"/>
    <w:rsid w:val="002F7760"/>
    <w:rsid w:val="003C631A"/>
    <w:rsid w:val="00415E7D"/>
    <w:rsid w:val="004205C5"/>
    <w:rsid w:val="00436BC3"/>
    <w:rsid w:val="00440B79"/>
    <w:rsid w:val="004501B8"/>
    <w:rsid w:val="00460268"/>
    <w:rsid w:val="004623BE"/>
    <w:rsid w:val="004776E3"/>
    <w:rsid w:val="00483297"/>
    <w:rsid w:val="004C1DA6"/>
    <w:rsid w:val="00532760"/>
    <w:rsid w:val="00552DD2"/>
    <w:rsid w:val="00585978"/>
    <w:rsid w:val="005A1194"/>
    <w:rsid w:val="005A4EE8"/>
    <w:rsid w:val="005A7BC0"/>
    <w:rsid w:val="005B7032"/>
    <w:rsid w:val="005E1910"/>
    <w:rsid w:val="00600583"/>
    <w:rsid w:val="00634A26"/>
    <w:rsid w:val="00640886"/>
    <w:rsid w:val="00670F80"/>
    <w:rsid w:val="0068039A"/>
    <w:rsid w:val="006C0E50"/>
    <w:rsid w:val="006F4D09"/>
    <w:rsid w:val="0072730A"/>
    <w:rsid w:val="00727766"/>
    <w:rsid w:val="00734ED3"/>
    <w:rsid w:val="0077020D"/>
    <w:rsid w:val="00797CDC"/>
    <w:rsid w:val="00817AFF"/>
    <w:rsid w:val="00837772"/>
    <w:rsid w:val="008A3865"/>
    <w:rsid w:val="008A51B8"/>
    <w:rsid w:val="008C3F2B"/>
    <w:rsid w:val="009B368D"/>
    <w:rsid w:val="009D32FA"/>
    <w:rsid w:val="009F3E69"/>
    <w:rsid w:val="00A050CE"/>
    <w:rsid w:val="00A0607F"/>
    <w:rsid w:val="00A92E4F"/>
    <w:rsid w:val="00AD1A4D"/>
    <w:rsid w:val="00B11898"/>
    <w:rsid w:val="00B16CF2"/>
    <w:rsid w:val="00B4278A"/>
    <w:rsid w:val="00B52AFE"/>
    <w:rsid w:val="00BA3280"/>
    <w:rsid w:val="00BC28E4"/>
    <w:rsid w:val="00BF0A96"/>
    <w:rsid w:val="00C4787F"/>
    <w:rsid w:val="00C92A7F"/>
    <w:rsid w:val="00C96E82"/>
    <w:rsid w:val="00D16998"/>
    <w:rsid w:val="00D41BBE"/>
    <w:rsid w:val="00D659B5"/>
    <w:rsid w:val="00D66754"/>
    <w:rsid w:val="00D76ABC"/>
    <w:rsid w:val="00D77A33"/>
    <w:rsid w:val="00DE7D54"/>
    <w:rsid w:val="00E22054"/>
    <w:rsid w:val="00E36066"/>
    <w:rsid w:val="00E50625"/>
    <w:rsid w:val="00E86FF6"/>
    <w:rsid w:val="00EC2A1E"/>
    <w:rsid w:val="00F533F6"/>
    <w:rsid w:val="00F62BDE"/>
    <w:rsid w:val="00FA6B82"/>
    <w:rsid w:val="00FE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F98C"/>
  <w15:docId w15:val="{32E1FA2E-BBA3-4A4C-A45F-5C702025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99A"/>
    <w:pPr>
      <w:spacing w:line="240" w:lineRule="auto"/>
    </w:pPr>
    <w:rPr>
      <w:rFonts w:ascii="Times New Roman" w:eastAsia="Times New Roman" w:hAnsi="Times New Roman" w:cs="Times New Roman"/>
      <w:kern w:val="24"/>
      <w:szCs w:val="24"/>
    </w:rPr>
  </w:style>
  <w:style w:type="paragraph" w:styleId="Heading1">
    <w:name w:val="heading 1"/>
    <w:next w:val="BodyText"/>
    <w:link w:val="Heading1Char"/>
    <w:qFormat/>
    <w:rsid w:val="001D599A"/>
    <w:pPr>
      <w:keepNext/>
      <w:spacing w:before="360" w:after="120" w:line="240" w:lineRule="auto"/>
      <w:outlineLvl w:val="0"/>
    </w:pPr>
    <w:rPr>
      <w:rFonts w:ascii="Arial" w:eastAsia="Times New Roman" w:hAnsi="Arial" w:cs="Arial"/>
      <w:b/>
      <w:bCs/>
      <w:color w:val="000000"/>
      <w:kern w:val="32"/>
      <w:sz w:val="36"/>
      <w:szCs w:val="36"/>
    </w:rPr>
  </w:style>
  <w:style w:type="paragraph" w:styleId="Heading2">
    <w:name w:val="heading 2"/>
    <w:basedOn w:val="Heading1"/>
    <w:next w:val="BodyText"/>
    <w:link w:val="Heading2Char"/>
    <w:qFormat/>
    <w:rsid w:val="001D599A"/>
    <w:pPr>
      <w:spacing w:before="240" w:after="60"/>
      <w:outlineLvl w:val="1"/>
    </w:pPr>
    <w:rPr>
      <w:b w:val="0"/>
      <w:bCs w:val="0"/>
      <w:iCs/>
      <w:sz w:val="32"/>
      <w:szCs w:val="32"/>
    </w:rPr>
  </w:style>
  <w:style w:type="paragraph" w:styleId="Heading3">
    <w:name w:val="heading 3"/>
    <w:basedOn w:val="Heading2"/>
    <w:next w:val="BodyText"/>
    <w:link w:val="Heading3Char"/>
    <w:qFormat/>
    <w:rsid w:val="001D599A"/>
    <w:pPr>
      <w:outlineLvl w:val="2"/>
    </w:pPr>
    <w:rPr>
      <w:b/>
      <w:bCs/>
      <w:sz w:val="27"/>
      <w:szCs w:val="28"/>
    </w:rPr>
  </w:style>
  <w:style w:type="paragraph" w:styleId="Heading4">
    <w:name w:val="heading 4"/>
    <w:basedOn w:val="Heading3"/>
    <w:next w:val="BodyText"/>
    <w:link w:val="Heading4Char"/>
    <w:qFormat/>
    <w:rsid w:val="001D599A"/>
    <w:pPr>
      <w:keepLines/>
      <w:widowControl w:val="0"/>
      <w:tabs>
        <w:tab w:val="num" w:pos="2880"/>
      </w:tabs>
      <w:suppressAutoHyphens/>
      <w:autoSpaceDE w:val="0"/>
      <w:autoSpaceDN w:val="0"/>
      <w:adjustRightInd w:val="0"/>
      <w:outlineLvl w:val="3"/>
    </w:pPr>
    <w:rPr>
      <w:b w:val="0"/>
      <w:bCs w:val="0"/>
      <w:sz w:val="24"/>
      <w:szCs w:val="24"/>
    </w:rPr>
  </w:style>
  <w:style w:type="paragraph" w:styleId="Heading5">
    <w:name w:val="heading 5"/>
    <w:basedOn w:val="Heading4"/>
    <w:next w:val="BodyText"/>
    <w:link w:val="Heading5Char"/>
    <w:qFormat/>
    <w:rsid w:val="001D599A"/>
    <w:pPr>
      <w:outlineLvl w:val="4"/>
    </w:pPr>
    <w:rPr>
      <w:bCs/>
      <w:i/>
      <w:iCs w:val="0"/>
      <w:sz w:val="22"/>
    </w:rPr>
  </w:style>
  <w:style w:type="paragraph" w:styleId="Heading6">
    <w:name w:val="heading 6"/>
    <w:basedOn w:val="Heading5"/>
    <w:next w:val="BodyText"/>
    <w:link w:val="Heading6Char"/>
    <w:qFormat/>
    <w:rsid w:val="001D599A"/>
    <w:pPr>
      <w:outlineLvl w:val="5"/>
    </w:pPr>
    <w:rPr>
      <w:rFonts w:ascii="Times New Roman" w:hAnsi="Times New Roman"/>
      <w:b/>
      <w:bCs w:val="0"/>
      <w:i w:val="0"/>
      <w:sz w:val="23"/>
    </w:rPr>
  </w:style>
  <w:style w:type="paragraph" w:styleId="Heading7">
    <w:name w:val="heading 7"/>
    <w:basedOn w:val="Normal"/>
    <w:next w:val="Normal"/>
    <w:link w:val="Heading7Char"/>
    <w:uiPriority w:val="9"/>
    <w:qFormat/>
    <w:rsid w:val="001D599A"/>
    <w:pPr>
      <w:keepNext/>
      <w:keepLines/>
      <w:spacing w:before="200"/>
      <w:outlineLvl w:val="6"/>
    </w:pPr>
    <w:rPr>
      <w:rFonts w:ascii="Arial" w:eastAsiaTheme="majorEastAsia" w:hAnsi="Arial" w:cstheme="majorBid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1D599A"/>
    <w:pPr>
      <w:pBdr>
        <w:bottom w:val="single" w:sz="4" w:space="1" w:color="auto"/>
      </w:pBdr>
      <w:tabs>
        <w:tab w:val="right" w:pos="8640"/>
      </w:tabs>
      <w:spacing w:line="240" w:lineRule="auto"/>
    </w:pPr>
    <w:rPr>
      <w:rFonts w:ascii="Arial" w:eastAsia="Times New Roman" w:hAnsi="Arial" w:cs="Times New Roman"/>
      <w:bCs/>
      <w:kern w:val="18"/>
      <w:sz w:val="18"/>
      <w:szCs w:val="20"/>
    </w:rPr>
  </w:style>
  <w:style w:type="character" w:customStyle="1" w:styleId="HeaderChar">
    <w:name w:val="Header Char"/>
    <w:basedOn w:val="DefaultParagraphFont"/>
    <w:link w:val="Header"/>
    <w:rsid w:val="001D599A"/>
    <w:rPr>
      <w:rFonts w:ascii="Arial" w:eastAsia="Times New Roman" w:hAnsi="Arial" w:cs="Times New Roman"/>
      <w:bCs/>
      <w:kern w:val="18"/>
      <w:sz w:val="18"/>
      <w:szCs w:val="20"/>
    </w:rPr>
  </w:style>
  <w:style w:type="paragraph" w:styleId="Footer">
    <w:name w:val="footer"/>
    <w:basedOn w:val="Normal"/>
    <w:link w:val="FooterChar"/>
    <w:uiPriority w:val="99"/>
    <w:rsid w:val="001D599A"/>
    <w:pPr>
      <w:tabs>
        <w:tab w:val="center" w:pos="4320"/>
        <w:tab w:val="right" w:pos="8640"/>
      </w:tabs>
    </w:pPr>
    <w:rPr>
      <w:rFonts w:ascii="Arial" w:hAnsi="Arial"/>
      <w:sz w:val="18"/>
    </w:rPr>
  </w:style>
  <w:style w:type="character" w:customStyle="1" w:styleId="FooterChar">
    <w:name w:val="Footer Char"/>
    <w:basedOn w:val="DefaultParagraphFont"/>
    <w:link w:val="Footer"/>
    <w:uiPriority w:val="99"/>
    <w:rsid w:val="001D599A"/>
    <w:rPr>
      <w:rFonts w:ascii="Arial" w:eastAsia="Times New Roman" w:hAnsi="Arial" w:cs="Times New Roman"/>
      <w:kern w:val="24"/>
      <w:sz w:val="18"/>
      <w:szCs w:val="24"/>
    </w:rPr>
  </w:style>
  <w:style w:type="paragraph" w:styleId="ListParagraph">
    <w:name w:val="List Paragraph"/>
    <w:basedOn w:val="Normal"/>
    <w:uiPriority w:val="34"/>
    <w:qFormat/>
    <w:rsid w:val="008A51B8"/>
    <w:pPr>
      <w:ind w:left="720"/>
      <w:contextualSpacing/>
    </w:pPr>
  </w:style>
  <w:style w:type="character" w:customStyle="1" w:styleId="Heading1Char">
    <w:name w:val="Heading 1 Char"/>
    <w:basedOn w:val="DefaultParagraphFont"/>
    <w:link w:val="Heading1"/>
    <w:rsid w:val="001D599A"/>
    <w:rPr>
      <w:rFonts w:ascii="Arial" w:eastAsia="Times New Roman" w:hAnsi="Arial" w:cs="Arial"/>
      <w:b/>
      <w:bCs/>
      <w:color w:val="000000"/>
      <w:kern w:val="32"/>
      <w:sz w:val="36"/>
      <w:szCs w:val="36"/>
    </w:rPr>
  </w:style>
  <w:style w:type="character" w:styleId="Hyperlink">
    <w:name w:val="Hyperlink"/>
    <w:basedOn w:val="DefaultParagraphFont"/>
    <w:uiPriority w:val="99"/>
    <w:unhideWhenUsed/>
    <w:rsid w:val="004C1DA6"/>
    <w:rPr>
      <w:color w:val="0563C1" w:themeColor="hyperlink"/>
      <w:u w:val="single"/>
    </w:rPr>
  </w:style>
  <w:style w:type="paragraph" w:styleId="BlockText">
    <w:name w:val="Block Text"/>
    <w:basedOn w:val="Normal"/>
    <w:uiPriority w:val="99"/>
    <w:unhideWhenUsed/>
    <w:rsid w:val="00734ED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
    <w:name w:val="Body Text"/>
    <w:link w:val="BodyTextChar"/>
    <w:qFormat/>
    <w:rsid w:val="001D599A"/>
    <w:pPr>
      <w:spacing w:after="200" w:line="260" w:lineRule="exact"/>
    </w:pPr>
    <w:rPr>
      <w:rFonts w:ascii="Times New Roman" w:eastAsia="Times New Roman" w:hAnsi="Times New Roman" w:cs="Times New Roman"/>
      <w:color w:val="000000"/>
      <w:kern w:val="22"/>
    </w:rPr>
  </w:style>
  <w:style w:type="character" w:customStyle="1" w:styleId="BodyTextChar">
    <w:name w:val="Body Text Char"/>
    <w:basedOn w:val="DefaultParagraphFont"/>
    <w:link w:val="BodyText"/>
    <w:rsid w:val="001D599A"/>
    <w:rPr>
      <w:rFonts w:ascii="Times New Roman" w:eastAsia="Times New Roman" w:hAnsi="Times New Roman" w:cs="Times New Roman"/>
      <w:color w:val="000000"/>
      <w:kern w:val="22"/>
    </w:rPr>
  </w:style>
  <w:style w:type="character" w:customStyle="1" w:styleId="Heading2Char">
    <w:name w:val="Heading 2 Char"/>
    <w:basedOn w:val="DefaultParagraphFont"/>
    <w:link w:val="Heading2"/>
    <w:rsid w:val="001D599A"/>
    <w:rPr>
      <w:rFonts w:ascii="Arial" w:eastAsia="Times New Roman" w:hAnsi="Arial" w:cs="Arial"/>
      <w:iCs/>
      <w:color w:val="000000"/>
      <w:kern w:val="32"/>
      <w:sz w:val="32"/>
      <w:szCs w:val="32"/>
    </w:rPr>
  </w:style>
  <w:style w:type="character" w:customStyle="1" w:styleId="Heading3Char">
    <w:name w:val="Heading 3 Char"/>
    <w:basedOn w:val="DefaultParagraphFont"/>
    <w:link w:val="Heading3"/>
    <w:rsid w:val="001D599A"/>
    <w:rPr>
      <w:rFonts w:ascii="Arial" w:eastAsia="Times New Roman" w:hAnsi="Arial" w:cs="Arial"/>
      <w:b/>
      <w:bCs/>
      <w:iCs/>
      <w:color w:val="000000"/>
      <w:kern w:val="32"/>
      <w:sz w:val="27"/>
      <w:szCs w:val="28"/>
    </w:rPr>
  </w:style>
  <w:style w:type="character" w:customStyle="1" w:styleId="Heading4Char">
    <w:name w:val="Heading 4 Char"/>
    <w:basedOn w:val="DefaultParagraphFont"/>
    <w:link w:val="Heading4"/>
    <w:rsid w:val="001D599A"/>
    <w:rPr>
      <w:rFonts w:ascii="Arial" w:eastAsia="Times New Roman" w:hAnsi="Arial" w:cs="Arial"/>
      <w:iCs/>
      <w:color w:val="000000"/>
      <w:kern w:val="32"/>
      <w:sz w:val="24"/>
      <w:szCs w:val="24"/>
    </w:rPr>
  </w:style>
  <w:style w:type="character" w:customStyle="1" w:styleId="Heading5Char">
    <w:name w:val="Heading 5 Char"/>
    <w:basedOn w:val="DefaultParagraphFont"/>
    <w:link w:val="Heading5"/>
    <w:rsid w:val="001D599A"/>
    <w:rPr>
      <w:rFonts w:ascii="Arial" w:eastAsia="Times New Roman" w:hAnsi="Arial" w:cs="Arial"/>
      <w:bCs/>
      <w:i/>
      <w:color w:val="000000"/>
      <w:kern w:val="32"/>
      <w:szCs w:val="24"/>
    </w:rPr>
  </w:style>
  <w:style w:type="character" w:customStyle="1" w:styleId="Heading6Char">
    <w:name w:val="Heading 6 Char"/>
    <w:basedOn w:val="DefaultParagraphFont"/>
    <w:link w:val="Heading6"/>
    <w:rsid w:val="001D599A"/>
    <w:rPr>
      <w:rFonts w:ascii="Times New Roman" w:eastAsia="Times New Roman" w:hAnsi="Times New Roman" w:cs="Arial"/>
      <w:b/>
      <w:color w:val="000000"/>
      <w:kern w:val="32"/>
      <w:sz w:val="23"/>
      <w:szCs w:val="24"/>
    </w:rPr>
  </w:style>
  <w:style w:type="character" w:customStyle="1" w:styleId="Heading7Char">
    <w:name w:val="Heading 7 Char"/>
    <w:basedOn w:val="DefaultParagraphFont"/>
    <w:link w:val="Heading7"/>
    <w:uiPriority w:val="9"/>
    <w:rsid w:val="001D599A"/>
    <w:rPr>
      <w:rFonts w:ascii="Arial" w:eastAsiaTheme="majorEastAsia" w:hAnsi="Arial" w:cstheme="majorBidi"/>
      <w:b/>
      <w:iCs/>
      <w:color w:val="000000" w:themeColor="text1"/>
      <w:kern w:val="24"/>
      <w:sz w:val="20"/>
      <w:szCs w:val="24"/>
    </w:rPr>
  </w:style>
  <w:style w:type="paragraph" w:customStyle="1" w:styleId="BlockQuote">
    <w:name w:val="Block Quote"/>
    <w:basedOn w:val="BodyText"/>
    <w:next w:val="BodyText"/>
    <w:qFormat/>
    <w:rsid w:val="001D599A"/>
    <w:pPr>
      <w:spacing w:line="240" w:lineRule="auto"/>
      <w:ind w:left="720" w:right="720"/>
    </w:pPr>
    <w:rPr>
      <w:sz w:val="20"/>
    </w:rPr>
  </w:style>
  <w:style w:type="paragraph" w:customStyle="1" w:styleId="BodyTextAfterTable">
    <w:name w:val="Body Text After Table"/>
    <w:basedOn w:val="BodyText"/>
    <w:next w:val="BodyText"/>
    <w:qFormat/>
    <w:rsid w:val="001D599A"/>
    <w:pPr>
      <w:spacing w:before="360"/>
    </w:pPr>
  </w:style>
  <w:style w:type="paragraph" w:customStyle="1" w:styleId="CaptionFigure">
    <w:name w:val="Caption Figure"/>
    <w:basedOn w:val="Caption"/>
    <w:qFormat/>
    <w:rsid w:val="001D599A"/>
    <w:pPr>
      <w:spacing w:before="40" w:after="240"/>
    </w:pPr>
    <w:rPr>
      <w:szCs w:val="20"/>
    </w:rPr>
  </w:style>
  <w:style w:type="paragraph" w:styleId="Caption">
    <w:name w:val="caption"/>
    <w:basedOn w:val="Normal"/>
    <w:next w:val="BodyText"/>
    <w:uiPriority w:val="35"/>
    <w:unhideWhenUsed/>
    <w:qFormat/>
    <w:rsid w:val="001D599A"/>
    <w:pPr>
      <w:spacing w:before="120" w:after="40"/>
    </w:pPr>
    <w:rPr>
      <w:rFonts w:ascii="Arial" w:hAnsi="Arial"/>
      <w:b/>
      <w:bCs/>
      <w:sz w:val="18"/>
      <w:szCs w:val="18"/>
    </w:rPr>
  </w:style>
  <w:style w:type="paragraph" w:customStyle="1" w:styleId="CaptionTable">
    <w:name w:val="Caption Table"/>
    <w:basedOn w:val="Caption"/>
    <w:next w:val="BodyText"/>
    <w:qFormat/>
    <w:rsid w:val="001D599A"/>
    <w:pPr>
      <w:keepNext/>
      <w:spacing w:before="360"/>
    </w:pPr>
    <w:rPr>
      <w:kern w:val="22"/>
      <w:szCs w:val="24"/>
    </w:rPr>
  </w:style>
  <w:style w:type="paragraph" w:customStyle="1" w:styleId="Oddpageheader">
    <w:name w:val="Odd page header"/>
    <w:basedOn w:val="Header"/>
    <w:rsid w:val="001D599A"/>
    <w:pPr>
      <w:jc w:val="right"/>
    </w:pPr>
  </w:style>
  <w:style w:type="paragraph" w:customStyle="1" w:styleId="Evenpageheader">
    <w:name w:val="Even page header"/>
    <w:basedOn w:val="Normal"/>
    <w:rsid w:val="001D599A"/>
    <w:pPr>
      <w:pBdr>
        <w:bottom w:val="single" w:sz="4" w:space="1" w:color="auto"/>
      </w:pBdr>
      <w:tabs>
        <w:tab w:val="right" w:pos="8640"/>
      </w:tabs>
    </w:pPr>
    <w:rPr>
      <w:rFonts w:ascii="Arial" w:hAnsi="Arial"/>
      <w:bCs/>
      <w:kern w:val="18"/>
      <w:sz w:val="18"/>
      <w:szCs w:val="20"/>
    </w:rPr>
  </w:style>
  <w:style w:type="paragraph" w:styleId="ListBullet">
    <w:name w:val="List Bullet"/>
    <w:basedOn w:val="BodyText"/>
    <w:rsid w:val="001D599A"/>
    <w:pPr>
      <w:numPr>
        <w:numId w:val="5"/>
      </w:numPr>
      <w:tabs>
        <w:tab w:val="clear" w:pos="360"/>
      </w:tabs>
      <w:spacing w:after="120"/>
      <w:ind w:left="540"/>
    </w:pPr>
  </w:style>
  <w:style w:type="paragraph" w:styleId="ListBullet2">
    <w:name w:val="List Bullet 2"/>
    <w:basedOn w:val="ListBullet"/>
    <w:rsid w:val="001D599A"/>
    <w:pPr>
      <w:numPr>
        <w:numId w:val="7"/>
      </w:numPr>
      <w:ind w:left="900"/>
    </w:pPr>
  </w:style>
  <w:style w:type="paragraph" w:styleId="ListBullet3">
    <w:name w:val="List Bullet 3"/>
    <w:basedOn w:val="BodyText"/>
    <w:rsid w:val="001D599A"/>
    <w:pPr>
      <w:numPr>
        <w:numId w:val="9"/>
      </w:numPr>
      <w:spacing w:after="120"/>
      <w:ind w:left="1260"/>
    </w:pPr>
  </w:style>
  <w:style w:type="paragraph" w:styleId="ListNumber">
    <w:name w:val="List Number"/>
    <w:basedOn w:val="BodyText"/>
    <w:rsid w:val="001D599A"/>
    <w:pPr>
      <w:numPr>
        <w:numId w:val="11"/>
      </w:numPr>
      <w:tabs>
        <w:tab w:val="clear" w:pos="360"/>
        <w:tab w:val="num" w:pos="720"/>
      </w:tabs>
      <w:spacing w:after="120"/>
      <w:ind w:left="720"/>
    </w:pPr>
    <w:rPr>
      <w:szCs w:val="24"/>
    </w:rPr>
  </w:style>
  <w:style w:type="paragraph" w:styleId="ListNumber2">
    <w:name w:val="List Number 2"/>
    <w:basedOn w:val="ListNumber3"/>
    <w:rsid w:val="001D599A"/>
    <w:pPr>
      <w:spacing w:line="240" w:lineRule="auto"/>
      <w:ind w:left="1080"/>
    </w:pPr>
  </w:style>
  <w:style w:type="paragraph" w:styleId="ListNumber3">
    <w:name w:val="List Number 3"/>
    <w:basedOn w:val="BodyText"/>
    <w:rsid w:val="001D599A"/>
    <w:pPr>
      <w:numPr>
        <w:numId w:val="16"/>
      </w:numPr>
      <w:spacing w:after="120"/>
    </w:pPr>
  </w:style>
  <w:style w:type="paragraph" w:customStyle="1" w:styleId="reference">
    <w:name w:val="reference"/>
    <w:basedOn w:val="BodyText"/>
    <w:rsid w:val="001D599A"/>
    <w:pPr>
      <w:ind w:left="720" w:hanging="720"/>
    </w:pPr>
  </w:style>
  <w:style w:type="paragraph" w:customStyle="1" w:styleId="TableCell">
    <w:name w:val="Table Cell"/>
    <w:basedOn w:val="BodyText"/>
    <w:rsid w:val="001D599A"/>
    <w:pPr>
      <w:spacing w:before="40" w:after="40" w:line="240" w:lineRule="auto"/>
      <w:jc w:val="center"/>
    </w:pPr>
    <w:rPr>
      <w:rFonts w:ascii="Arial" w:hAnsi="Arial"/>
      <w:sz w:val="18"/>
    </w:rPr>
  </w:style>
  <w:style w:type="paragraph" w:customStyle="1" w:styleId="TableHeading">
    <w:name w:val="Table Heading"/>
    <w:rsid w:val="001D599A"/>
    <w:pPr>
      <w:keepNext/>
      <w:spacing w:before="40" w:after="40" w:line="240" w:lineRule="auto"/>
      <w:jc w:val="center"/>
    </w:pPr>
    <w:rPr>
      <w:rFonts w:ascii="Arial" w:eastAsia="Times New Roman" w:hAnsi="Arial" w:cs="Times New Roman"/>
      <w:b/>
      <w:color w:val="000000"/>
      <w:kern w:val="24"/>
      <w:sz w:val="18"/>
    </w:rPr>
  </w:style>
  <w:style w:type="paragraph" w:customStyle="1" w:styleId="tablenote">
    <w:name w:val="table note"/>
    <w:rsid w:val="001D599A"/>
    <w:pPr>
      <w:spacing w:before="40" w:line="240" w:lineRule="auto"/>
    </w:pPr>
    <w:rPr>
      <w:rFonts w:ascii="Arial" w:eastAsia="Times New Roman" w:hAnsi="Arial" w:cs="Times New Roman"/>
      <w:color w:val="000000"/>
      <w:kern w:val="22"/>
      <w:sz w:val="16"/>
      <w:szCs w:val="18"/>
    </w:rPr>
  </w:style>
  <w:style w:type="table" w:customStyle="1" w:styleId="TEAMSTableStyle">
    <w:name w:val="TEAMS Table Style"/>
    <w:basedOn w:val="TableNormal"/>
    <w:uiPriority w:val="99"/>
    <w:rsid w:val="001D599A"/>
    <w:pPr>
      <w:spacing w:line="240" w:lineRule="auto"/>
    </w:pPr>
    <w:rPr>
      <w:rFonts w:ascii="Times" w:eastAsia="Times New Roman" w:hAnsi="Times" w:cs="Times New Roman"/>
      <w:sz w:val="20"/>
      <w:szCs w:val="20"/>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paragraph" w:styleId="BalloonText">
    <w:name w:val="Balloon Text"/>
    <w:basedOn w:val="Normal"/>
    <w:link w:val="BalloonTextChar"/>
    <w:uiPriority w:val="99"/>
    <w:semiHidden/>
    <w:unhideWhenUsed/>
    <w:rsid w:val="001D599A"/>
    <w:rPr>
      <w:rFonts w:ascii="Tahoma" w:hAnsi="Tahoma" w:cs="Tahoma"/>
      <w:sz w:val="16"/>
      <w:szCs w:val="16"/>
    </w:rPr>
  </w:style>
  <w:style w:type="character" w:customStyle="1" w:styleId="BalloonTextChar">
    <w:name w:val="Balloon Text Char"/>
    <w:basedOn w:val="DefaultParagraphFont"/>
    <w:link w:val="BalloonText"/>
    <w:uiPriority w:val="99"/>
    <w:semiHidden/>
    <w:rsid w:val="001D599A"/>
    <w:rPr>
      <w:rFonts w:ascii="Tahoma" w:eastAsia="Times New Roman" w:hAnsi="Tahoma" w:cs="Tahoma"/>
      <w:kern w:val="24"/>
      <w:sz w:val="16"/>
      <w:szCs w:val="16"/>
    </w:rPr>
  </w:style>
  <w:style w:type="table" w:styleId="TableGrid">
    <w:name w:val="Table Grid"/>
    <w:basedOn w:val="TableNormal"/>
    <w:uiPriority w:val="59"/>
    <w:rsid w:val="001D59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44C7"/>
    <w:rPr>
      <w:sz w:val="16"/>
      <w:szCs w:val="16"/>
    </w:rPr>
  </w:style>
  <w:style w:type="paragraph" w:styleId="CommentText">
    <w:name w:val="annotation text"/>
    <w:basedOn w:val="Normal"/>
    <w:link w:val="CommentTextChar"/>
    <w:uiPriority w:val="99"/>
    <w:semiHidden/>
    <w:unhideWhenUsed/>
    <w:rsid w:val="001A44C7"/>
    <w:rPr>
      <w:sz w:val="20"/>
      <w:szCs w:val="20"/>
    </w:rPr>
  </w:style>
  <w:style w:type="character" w:customStyle="1" w:styleId="CommentTextChar">
    <w:name w:val="Comment Text Char"/>
    <w:basedOn w:val="DefaultParagraphFont"/>
    <w:link w:val="CommentText"/>
    <w:uiPriority w:val="99"/>
    <w:semiHidden/>
    <w:rsid w:val="001A44C7"/>
    <w:rPr>
      <w:rFonts w:ascii="Times New Roman" w:eastAsia="Times New Roman" w:hAnsi="Times New Roman" w:cs="Times New Roman"/>
      <w:kern w:val="24"/>
      <w:sz w:val="20"/>
      <w:szCs w:val="20"/>
    </w:rPr>
  </w:style>
  <w:style w:type="paragraph" w:styleId="CommentSubject">
    <w:name w:val="annotation subject"/>
    <w:basedOn w:val="CommentText"/>
    <w:next w:val="CommentText"/>
    <w:link w:val="CommentSubjectChar"/>
    <w:uiPriority w:val="99"/>
    <w:semiHidden/>
    <w:unhideWhenUsed/>
    <w:rsid w:val="001A44C7"/>
    <w:rPr>
      <w:b/>
      <w:bCs/>
    </w:rPr>
  </w:style>
  <w:style w:type="character" w:customStyle="1" w:styleId="CommentSubjectChar">
    <w:name w:val="Comment Subject Char"/>
    <w:basedOn w:val="CommentTextChar"/>
    <w:link w:val="CommentSubject"/>
    <w:uiPriority w:val="99"/>
    <w:semiHidden/>
    <w:rsid w:val="001A44C7"/>
    <w:rPr>
      <w:rFonts w:ascii="Times New Roman" w:eastAsia="Times New Roman" w:hAnsi="Times New Roman" w:cs="Times New Roman"/>
      <w:b/>
      <w:bCs/>
      <w:kern w:val="24"/>
      <w:sz w:val="20"/>
      <w:szCs w:val="20"/>
    </w:rPr>
  </w:style>
  <w:style w:type="paragraph" w:customStyle="1" w:styleId="Default">
    <w:name w:val="Default"/>
    <w:rsid w:val="00C96E82"/>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86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cara.ecosystem-management.org%2FPublic%2FCommentInput%3Fproject%3D44589&amp;data=02%7C01%7C%7C6cbbc7151a874f1f844b08d82d975a30%7Ced5b36e701ee4ebc867ee03cfa0d4697%7C0%7C0%7C637309475515460003&amp;sdata=fa46L8H%2B1gqMoNAtBNOTA08d5v%2FsUb2r5c4%2Big8SgMA%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partin@amfores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allen02\Documents\TEAMS%20templates\TEAMSBlankStyleTemplat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A30C3CD6C01144863621C885FAB535" ma:contentTypeVersion="8" ma:contentTypeDescription="Create a new document." ma:contentTypeScope="" ma:versionID="599a136698102395503d49deb613e5b5">
  <xsd:schema xmlns:xsd="http://www.w3.org/2001/XMLSchema" xmlns:xs="http://www.w3.org/2001/XMLSchema" xmlns:p="http://schemas.microsoft.com/office/2006/metadata/properties" xmlns:ns2="5a6910c7-6774-4f80-a6e7-8ca0a190ad42" xmlns:ns3="a1b2674d-54f9-4586-a136-140e05e0fc28" targetNamespace="http://schemas.microsoft.com/office/2006/metadata/properties" ma:root="true" ma:fieldsID="5663654298cf519858ca228a5c15e7e3" ns2:_="" ns3:_="">
    <xsd:import namespace="5a6910c7-6774-4f80-a6e7-8ca0a190ad42"/>
    <xsd:import namespace="a1b2674d-54f9-4586-a136-140e05e0fc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910c7-6774-4f80-a6e7-8ca0a190a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DB4D9-6550-4091-B192-7660554FC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910c7-6774-4f80-a6e7-8ca0a190ad42"/>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CEC3D-B4F0-42FE-BE10-051AF12971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D4AF61-5BE9-4B02-9ED5-B56CBAAF805E}">
  <ds:schemaRefs>
    <ds:schemaRef ds:uri="http://schemas.microsoft.com/sharepoint/v3/contenttype/forms"/>
  </ds:schemaRefs>
</ds:datastoreItem>
</file>

<file path=customXml/itemProps4.xml><?xml version="1.0" encoding="utf-8"?>
<ds:datastoreItem xmlns:ds="http://schemas.openxmlformats.org/officeDocument/2006/customXml" ds:itemID="{04D25EDB-C088-44CC-9D61-E6D81FE92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TEAMSBlankStyleTemplate2016</Template>
  <TotalTime>2756</TotalTime>
  <Pages>2</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Renwick, Katherine - FS</dc:creator>
  <cp:lastModifiedBy>Tom Partin</cp:lastModifiedBy>
  <cp:revision>3</cp:revision>
  <dcterms:created xsi:type="dcterms:W3CDTF">2020-07-30T19:29:00Z</dcterms:created>
  <dcterms:modified xsi:type="dcterms:W3CDTF">2020-08-04T17:56:00Z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0x01010024A30C3CD6C01144863621C885FAB535</vt:lpwstr>
  </property>
</Properties>
</file>