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905" w:rsidRDefault="00D127C9">
      <w:pPr>
        <w:pStyle w:val="ListParagraph"/>
        <w:numPr>
          <w:ilvl w:val="0"/>
          <w:numId w:val="1"/>
        </w:numPr>
        <w:tabs>
          <w:tab w:val="left" w:pos="1644"/>
        </w:tabs>
        <w:ind w:hanging="177"/>
        <w:rPr>
          <w:b/>
          <w:sz w:val="51"/>
        </w:rPr>
      </w:pPr>
      <w:r>
        <w:rPr>
          <w:noProof/>
        </w:rPr>
        <w:drawing>
          <wp:anchor distT="0" distB="0" distL="0" distR="0" simplePos="0" relativeHeight="251428864" behindDoc="1" locked="0" layoutInCell="1" allowOverlap="1">
            <wp:simplePos x="0" y="0"/>
            <wp:positionH relativeFrom="page">
              <wp:posOffset>732667</wp:posOffset>
            </wp:positionH>
            <wp:positionV relativeFrom="paragraph">
              <wp:posOffset>55131</wp:posOffset>
            </wp:positionV>
            <wp:extent cx="671611" cy="54625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611" cy="546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79B0">
        <w:rPr>
          <w:b/>
          <w:color w:val="313131"/>
          <w:w w:val="95"/>
          <w:sz w:val="51"/>
        </w:rPr>
        <w:t>S</w:t>
      </w:r>
      <w:r>
        <w:rPr>
          <w:b/>
          <w:color w:val="313131"/>
          <w:w w:val="95"/>
          <w:sz w:val="51"/>
        </w:rPr>
        <w:t>UN</w:t>
      </w:r>
      <w:r>
        <w:rPr>
          <w:b/>
          <w:color w:val="313131"/>
          <w:spacing w:val="-24"/>
          <w:w w:val="95"/>
          <w:sz w:val="51"/>
        </w:rPr>
        <w:t xml:space="preserve"> </w:t>
      </w:r>
      <w:r>
        <w:rPr>
          <w:b/>
          <w:color w:val="313131"/>
          <w:w w:val="95"/>
          <w:sz w:val="51"/>
        </w:rPr>
        <w:t>RIVER</w:t>
      </w:r>
    </w:p>
    <w:p w:rsidR="004F1905" w:rsidRDefault="00D127C9">
      <w:pPr>
        <w:spacing w:line="268" w:lineRule="exact"/>
        <w:ind w:left="1654"/>
        <w:rPr>
          <w:rFonts w:ascii="Arial"/>
          <w:sz w:val="25"/>
        </w:rPr>
      </w:pPr>
      <w:r>
        <w:rPr>
          <w:rFonts w:ascii="Arial"/>
          <w:color w:val="1F1F1F"/>
          <w:sz w:val="25"/>
        </w:rPr>
        <w:t>WATERSHED GROUP</w:t>
      </w:r>
    </w:p>
    <w:p w:rsidR="004F1905" w:rsidRDefault="004F1905">
      <w:pPr>
        <w:pStyle w:val="BodyText"/>
        <w:spacing w:before="9"/>
        <w:rPr>
          <w:sz w:val="23"/>
        </w:rPr>
      </w:pPr>
    </w:p>
    <w:p w:rsidR="004F1905" w:rsidRDefault="00D127C9">
      <w:pPr>
        <w:pStyle w:val="BodyText"/>
        <w:ind w:left="954"/>
      </w:pPr>
      <w:r>
        <w:rPr>
          <w:color w:val="1F1F1F"/>
          <w:w w:val="110"/>
        </w:rPr>
        <w:t>July 10, 2020</w:t>
      </w:r>
    </w:p>
    <w:p w:rsidR="004F1905" w:rsidRDefault="004F1905">
      <w:pPr>
        <w:pStyle w:val="BodyText"/>
        <w:spacing w:before="7"/>
        <w:rPr>
          <w:sz w:val="26"/>
        </w:rPr>
      </w:pPr>
    </w:p>
    <w:p w:rsidR="004F1905" w:rsidRDefault="00D127C9">
      <w:pPr>
        <w:pStyle w:val="BodyText"/>
        <w:spacing w:before="1" w:line="261" w:lineRule="auto"/>
        <w:ind w:left="954" w:right="-6" w:hanging="7"/>
      </w:pPr>
      <w:r>
        <w:rPr>
          <w:color w:val="1F1F1F"/>
          <w:w w:val="105"/>
        </w:rPr>
        <w:t>Helena - Lewis and Clar</w:t>
      </w:r>
      <w:r w:rsidR="0096192A">
        <w:rPr>
          <w:color w:val="1F1F1F"/>
          <w:w w:val="105"/>
        </w:rPr>
        <w:t>k</w:t>
      </w:r>
      <w:r>
        <w:rPr>
          <w:color w:val="1F1F1F"/>
          <w:w w:val="105"/>
        </w:rPr>
        <w:t xml:space="preserve"> National Forest Bill Avey, Forest Supervisor</w:t>
      </w:r>
    </w:p>
    <w:p w:rsidR="004F1905" w:rsidRDefault="00D127C9">
      <w:pPr>
        <w:pStyle w:val="BodyText"/>
        <w:spacing w:before="16"/>
        <w:ind w:left="953"/>
      </w:pPr>
      <w:r>
        <w:rPr>
          <w:color w:val="1F1F1F"/>
          <w:w w:val="110"/>
        </w:rPr>
        <w:t>2880 Skyway Drive</w:t>
      </w:r>
    </w:p>
    <w:p w:rsidR="004F1905" w:rsidRDefault="00D127C9">
      <w:pPr>
        <w:pStyle w:val="BodyText"/>
        <w:spacing w:before="33"/>
        <w:ind w:left="947"/>
      </w:pPr>
      <w:r>
        <w:rPr>
          <w:color w:val="1F1F1F"/>
          <w:w w:val="105"/>
        </w:rPr>
        <w:t>Helena, MT 59602</w:t>
      </w:r>
    </w:p>
    <w:p w:rsidR="004F1905" w:rsidRDefault="00D127C9">
      <w:pPr>
        <w:spacing w:before="249" w:line="1127" w:lineRule="exact"/>
        <w:ind w:left="947"/>
        <w:rPr>
          <w:rFonts w:ascii="Courier New" w:hAnsi="Courier New"/>
          <w:sz w:val="78"/>
        </w:rPr>
      </w:pPr>
      <w:r>
        <w:br w:type="column"/>
      </w:r>
      <w:r>
        <w:rPr>
          <w:rFonts w:ascii="Courier New" w:hAnsi="Courier New"/>
          <w:color w:val="676767"/>
          <w:spacing w:val="-449"/>
          <w:w w:val="107"/>
          <w:sz w:val="78"/>
        </w:rPr>
        <w:t>-</w:t>
      </w:r>
      <w:r>
        <w:rPr>
          <w:rFonts w:ascii="Arial" w:hAnsi="Arial"/>
          <w:color w:val="1F1F1F"/>
          <w:w w:val="80"/>
          <w:position w:val="-30"/>
          <w:sz w:val="66"/>
        </w:rPr>
        <w:t>□</w:t>
      </w:r>
      <w:r>
        <w:rPr>
          <w:rFonts w:ascii="Arial" w:hAnsi="Arial"/>
          <w:color w:val="1F1F1F"/>
          <w:spacing w:val="-30"/>
          <w:position w:val="-30"/>
          <w:sz w:val="66"/>
        </w:rPr>
        <w:t xml:space="preserve"> </w:t>
      </w:r>
      <w:r>
        <w:rPr>
          <w:rFonts w:ascii="Courier New" w:hAnsi="Courier New"/>
          <w:color w:val="B5B5B5"/>
          <w:w w:val="25"/>
          <w:sz w:val="78"/>
        </w:rPr>
        <w:t>·</w:t>
      </w:r>
      <w:r>
        <w:rPr>
          <w:rFonts w:ascii="Courier New" w:hAnsi="Courier New"/>
          <w:color w:val="B5B5B5"/>
          <w:spacing w:val="-358"/>
          <w:sz w:val="78"/>
        </w:rPr>
        <w:t xml:space="preserve"> </w:t>
      </w:r>
      <w:r>
        <w:rPr>
          <w:rFonts w:ascii="Courier New" w:hAnsi="Courier New"/>
          <w:color w:val="676767"/>
          <w:spacing w:val="-342"/>
          <w:w w:val="95"/>
          <w:sz w:val="78"/>
        </w:rPr>
        <w:t>-</w:t>
      </w:r>
      <w:r>
        <w:rPr>
          <w:rFonts w:ascii="Courier New" w:hAnsi="Courier New"/>
          <w:color w:val="B5B5B5"/>
          <w:w w:val="18"/>
          <w:sz w:val="78"/>
        </w:rPr>
        <w:t>·</w:t>
      </w:r>
      <w:r>
        <w:rPr>
          <w:rFonts w:ascii="Courier New" w:hAnsi="Courier New"/>
          <w:color w:val="B5B5B5"/>
          <w:spacing w:val="-65"/>
          <w:sz w:val="78"/>
        </w:rPr>
        <w:t xml:space="preserve"> </w:t>
      </w:r>
      <w:r>
        <w:rPr>
          <w:rFonts w:ascii="Courier New" w:hAnsi="Courier New"/>
          <w:color w:val="494949"/>
          <w:spacing w:val="-1"/>
          <w:w w:val="88"/>
          <w:sz w:val="78"/>
        </w:rPr>
        <w:t>-</w:t>
      </w:r>
      <w:r>
        <w:rPr>
          <w:rFonts w:ascii="Courier New" w:hAnsi="Courier New"/>
          <w:color w:val="494949"/>
          <w:spacing w:val="-408"/>
          <w:w w:val="88"/>
          <w:sz w:val="78"/>
        </w:rPr>
        <w:t>-</w:t>
      </w:r>
      <w:r>
        <w:rPr>
          <w:rFonts w:ascii="Arial" w:hAnsi="Arial"/>
          <w:color w:val="313131"/>
          <w:spacing w:val="-103"/>
          <w:w w:val="49"/>
          <w:position w:val="-30"/>
          <w:sz w:val="96"/>
        </w:rPr>
        <w:t>o</w:t>
      </w:r>
      <w:r>
        <w:rPr>
          <w:rFonts w:ascii="Courier New" w:hAnsi="Courier New"/>
          <w:color w:val="7E7E7E"/>
          <w:spacing w:val="-310"/>
          <w:w w:val="88"/>
          <w:sz w:val="78"/>
        </w:rPr>
        <w:t>-</w:t>
      </w:r>
      <w:r>
        <w:rPr>
          <w:rFonts w:ascii="Arial" w:hAnsi="Arial"/>
          <w:color w:val="313131"/>
          <w:spacing w:val="-212"/>
          <w:w w:val="49"/>
          <w:position w:val="-30"/>
          <w:sz w:val="96"/>
        </w:rPr>
        <w:t>n</w:t>
      </w:r>
      <w:r>
        <w:rPr>
          <w:rFonts w:ascii="Arial" w:hAnsi="Arial"/>
          <w:color w:val="676767"/>
          <w:spacing w:val="-28"/>
          <w:w w:val="51"/>
          <w:position w:val="-30"/>
          <w:sz w:val="96"/>
        </w:rPr>
        <w:t>r</w:t>
      </w:r>
      <w:r>
        <w:rPr>
          <w:rFonts w:ascii="Courier New" w:hAnsi="Courier New"/>
          <w:color w:val="494949"/>
          <w:spacing w:val="-337"/>
          <w:w w:val="88"/>
          <w:sz w:val="78"/>
        </w:rPr>
        <w:t>-</w:t>
      </w:r>
      <w:r>
        <w:rPr>
          <w:rFonts w:ascii="Arial" w:hAnsi="Arial"/>
          <w:color w:val="313131"/>
          <w:spacing w:val="55"/>
          <w:w w:val="49"/>
          <w:position w:val="-30"/>
          <w:sz w:val="96"/>
        </w:rPr>
        <w:t>)</w:t>
      </w:r>
      <w:r>
        <w:rPr>
          <w:rFonts w:ascii="Courier New" w:hAnsi="Courier New"/>
          <w:color w:val="494949"/>
          <w:w w:val="50"/>
          <w:sz w:val="78"/>
        </w:rPr>
        <w:t>-</w:t>
      </w:r>
    </w:p>
    <w:p w:rsidR="004F1905" w:rsidRDefault="00D127C9">
      <w:pPr>
        <w:spacing w:line="367" w:lineRule="exact"/>
        <w:ind w:left="1559"/>
        <w:rPr>
          <w:sz w:val="35"/>
        </w:rPr>
      </w:pPr>
      <w:r>
        <w:pict>
          <v:group id="_x0000_s1040" style="position:absolute;left:0;text-align:left;margin-left:410.1pt;margin-top:-38.55pt;width:79.35pt;height:63.2pt;z-index:-251886592;mso-position-horizontal-relative:page" coordorigin="8202,-771" coordsize="1587,12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8557;top:-771;width:654;height:1264">
              <v:imagedata r:id="rId8" o:title=""/>
            </v:shape>
            <v:line id="_x0000_s1041" style="position:absolute" from="8202,-170" to="9789,-170" strokecolor="#313131" strokeweight=".35319mm"/>
            <w10:wrap anchorx="page"/>
          </v:group>
        </w:pict>
      </w:r>
      <w:r>
        <w:pict>
          <v:group id="_x0000_s1037" style="position:absolute;left:0;text-align:left;margin-left:537.7pt;margin-top:-30.15pt;width:30.05pt;height:79.8pt;z-index:-251885568;mso-position-horizontal-relative:page" coordorigin="10754,-603" coordsize="601,1596">
            <v:line id="_x0000_s1039" style="position:absolute" from="11336,993" to="11336,-603" strokeweight=".67839mm"/>
            <v:line id="_x0000_s1038" style="position:absolute" from="10754,-170" to="11303,-170" strokecolor="#313131" strokeweight=".35319mm"/>
            <w10:wrap anchorx="page"/>
          </v:group>
        </w:pict>
      </w:r>
      <w:r>
        <w:rPr>
          <w:color w:val="1F1F1F"/>
          <w:w w:val="85"/>
          <w:sz w:val="35"/>
          <w:u w:val="thick" w:color="313131"/>
        </w:rPr>
        <w:t>JUL</w:t>
      </w:r>
      <w:r>
        <w:rPr>
          <w:color w:val="1F1F1F"/>
          <w:w w:val="85"/>
          <w:sz w:val="35"/>
        </w:rPr>
        <w:t xml:space="preserve"> </w:t>
      </w:r>
      <w:proofErr w:type="gramStart"/>
      <w:r>
        <w:rPr>
          <w:color w:val="1F1F1F"/>
          <w:w w:val="85"/>
          <w:sz w:val="35"/>
          <w:u w:val="thick" w:color="313131"/>
        </w:rPr>
        <w:t>21</w:t>
      </w:r>
      <w:proofErr w:type="gramEnd"/>
      <w:r>
        <w:rPr>
          <w:color w:val="1F1F1F"/>
          <w:w w:val="85"/>
          <w:sz w:val="35"/>
          <w:u w:val="thick" w:color="313131"/>
        </w:rPr>
        <w:t xml:space="preserve"> 2020</w:t>
      </w:r>
      <w:r>
        <w:rPr>
          <w:color w:val="7E7E7E"/>
          <w:w w:val="85"/>
          <w:sz w:val="35"/>
          <w:u w:val="thick" w:color="313131"/>
        </w:rPr>
        <w:t>_/</w:t>
      </w:r>
      <w:r>
        <w:rPr>
          <w:color w:val="313131"/>
          <w:w w:val="85"/>
          <w:sz w:val="35"/>
          <w:u w:val="thick" w:color="313131"/>
        </w:rPr>
        <w:t>/0</w:t>
      </w:r>
      <w:r>
        <w:rPr>
          <w:color w:val="313131"/>
          <w:sz w:val="35"/>
          <w:u w:val="thick" w:color="313131"/>
        </w:rPr>
        <w:t xml:space="preserve"> </w:t>
      </w:r>
    </w:p>
    <w:p w:rsidR="004F1905" w:rsidRDefault="00D127C9">
      <w:pPr>
        <w:pStyle w:val="Heading1"/>
        <w:spacing w:before="195" w:line="271" w:lineRule="exact"/>
        <w:ind w:left="964"/>
        <w:rPr>
          <w:rFonts w:ascii="Aria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25pt;margin-top:7.55pt;width:121.75pt;height:34.85pt;z-index:-251884544;mso-position-horizontal-relative:page" filled="f" stroked="f">
            <v:textbox inset="0,0,0,0">
              <w:txbxContent>
                <w:p w:rsidR="004F1905" w:rsidRDefault="00D127C9">
                  <w:pPr>
                    <w:tabs>
                      <w:tab w:val="left" w:pos="550"/>
                      <w:tab w:val="left" w:pos="848"/>
                      <w:tab w:val="left" w:pos="1146"/>
                      <w:tab w:val="left" w:pos="1444"/>
                      <w:tab w:val="left" w:pos="1742"/>
                      <w:tab w:val="left" w:pos="2316"/>
                    </w:tabs>
                    <w:spacing w:line="696" w:lineRule="exact"/>
                    <w:rPr>
                      <w:rFonts w:ascii="Arial" w:hAnsi="Arial"/>
                      <w:sz w:val="62"/>
                    </w:rPr>
                  </w:pPr>
                  <w:r>
                    <w:rPr>
                      <w:color w:val="939393"/>
                      <w:spacing w:val="5"/>
                      <w:w w:val="40"/>
                      <w:sz w:val="62"/>
                    </w:rPr>
                    <w:t>·</w:t>
                  </w:r>
                  <w:r>
                    <w:rPr>
                      <w:color w:val="676767"/>
                      <w:spacing w:val="5"/>
                      <w:w w:val="40"/>
                      <w:sz w:val="62"/>
                    </w:rPr>
                    <w:t>--</w:t>
                  </w:r>
                  <w:r>
                    <w:rPr>
                      <w:color w:val="676767"/>
                      <w:spacing w:val="5"/>
                      <w:w w:val="40"/>
                      <w:sz w:val="62"/>
                    </w:rPr>
                    <w:tab/>
                  </w:r>
                  <w:r>
                    <w:rPr>
                      <w:emboss/>
                      <w:color w:val="676767"/>
                      <w:w w:val="40"/>
                      <w:sz w:val="62"/>
                    </w:rPr>
                    <w:t>-</w:t>
                  </w:r>
                  <w:r>
                    <w:rPr>
                      <w:color w:val="676767"/>
                      <w:w w:val="40"/>
                      <w:sz w:val="62"/>
                    </w:rPr>
                    <w:tab/>
                  </w:r>
                  <w:r>
                    <w:rPr>
                      <w:color w:val="494949"/>
                      <w:w w:val="40"/>
                      <w:sz w:val="62"/>
                    </w:rPr>
                    <w:t>-</w:t>
                  </w:r>
                  <w:r>
                    <w:rPr>
                      <w:color w:val="494949"/>
                      <w:w w:val="40"/>
                      <w:sz w:val="62"/>
                    </w:rPr>
                    <w:tab/>
                    <w:t>-</w:t>
                  </w:r>
                  <w:r>
                    <w:rPr>
                      <w:color w:val="494949"/>
                      <w:w w:val="40"/>
                      <w:sz w:val="62"/>
                    </w:rPr>
                    <w:tab/>
                  </w:r>
                  <w:r>
                    <w:rPr>
                      <w:color w:val="676767"/>
                      <w:w w:val="40"/>
                      <w:sz w:val="62"/>
                    </w:rPr>
                    <w:t>-</w:t>
                  </w:r>
                  <w:r>
                    <w:rPr>
                      <w:color w:val="676767"/>
                      <w:w w:val="40"/>
                      <w:sz w:val="62"/>
                    </w:rPr>
                    <w:tab/>
                    <w:t>-</w:t>
                  </w:r>
                  <w:r>
                    <w:rPr>
                      <w:color w:val="676767"/>
                      <w:w w:val="40"/>
                      <w:sz w:val="62"/>
                    </w:rPr>
                    <w:tab/>
                  </w:r>
                  <w:r>
                    <w:rPr>
                      <w:rFonts w:ascii="Arial" w:hAnsi="Arial"/>
                      <w:color w:val="A3A3A3"/>
                      <w:spacing w:val="-47"/>
                      <w:w w:val="40"/>
                      <w:sz w:val="62"/>
                    </w:rPr>
                    <w:t>·</w:t>
                  </w:r>
                  <w:r>
                    <w:rPr>
                      <w:rFonts w:ascii="Arial" w:hAnsi="Arial"/>
                      <w:color w:val="676767"/>
                      <w:spacing w:val="-47"/>
                      <w:w w:val="40"/>
                      <w:sz w:val="62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color w:val="313131"/>
        </w:rPr>
        <w:t xml:space="preserve">Helena-Lewis, Cl </w:t>
      </w:r>
      <w:r>
        <w:rPr>
          <w:rFonts w:ascii="Arial"/>
          <w:color w:val="676767"/>
          <w:w w:val="65"/>
        </w:rPr>
        <w:t xml:space="preserve">&gt;' </w:t>
      </w:r>
      <w:r>
        <w:rPr>
          <w:rFonts w:ascii="Arial"/>
          <w:color w:val="676767"/>
        </w:rPr>
        <w:t xml:space="preserve">k </w:t>
      </w:r>
      <w:r>
        <w:rPr>
          <w:rFonts w:ascii="Arial"/>
          <w:color w:val="313131"/>
        </w:rPr>
        <w:t>NF</w:t>
      </w:r>
    </w:p>
    <w:p w:rsidR="004F1905" w:rsidRDefault="00D127C9">
      <w:pPr>
        <w:spacing w:line="306" w:lineRule="exact"/>
        <w:ind w:left="2969"/>
        <w:rPr>
          <w:rFonts w:ascii="Arial"/>
          <w:sz w:val="28"/>
        </w:rPr>
      </w:pPr>
      <w:r>
        <w:rPr>
          <w:rFonts w:ascii="Arial"/>
          <w:color w:val="939393"/>
          <w:spacing w:val="22"/>
          <w:w w:val="21"/>
          <w:sz w:val="28"/>
        </w:rPr>
        <w:t>.</w:t>
      </w:r>
      <w:r>
        <w:rPr>
          <w:rFonts w:ascii="Arial"/>
          <w:color w:val="B5B5B5"/>
          <w:w w:val="84"/>
          <w:sz w:val="28"/>
        </w:rPr>
        <w:t>.</w:t>
      </w:r>
    </w:p>
    <w:p w:rsidR="004F1905" w:rsidRDefault="004F1905">
      <w:pPr>
        <w:spacing w:line="306" w:lineRule="exact"/>
        <w:rPr>
          <w:rFonts w:ascii="Arial"/>
          <w:sz w:val="28"/>
        </w:rPr>
        <w:sectPr w:rsidR="004F1905">
          <w:footerReference w:type="default" r:id="rId9"/>
          <w:pgSz w:w="12240" w:h="15840"/>
          <w:pgMar w:top="360" w:right="540" w:bottom="1100" w:left="540" w:header="0" w:footer="913" w:gutter="0"/>
          <w:cols w:num="2" w:space="720" w:equalWidth="0">
            <w:col w:w="5043" w:space="2148"/>
            <w:col w:w="3969"/>
          </w:cols>
        </w:sectPr>
      </w:pPr>
    </w:p>
    <w:p w:rsidR="004F1905" w:rsidRDefault="004F1905">
      <w:pPr>
        <w:pStyle w:val="BodyText"/>
        <w:spacing w:before="10"/>
        <w:rPr>
          <w:sz w:val="18"/>
        </w:rPr>
      </w:pPr>
    </w:p>
    <w:p w:rsidR="004F1905" w:rsidRDefault="00D127C9">
      <w:pPr>
        <w:pStyle w:val="BodyText"/>
        <w:spacing w:before="94" w:line="540" w:lineRule="auto"/>
        <w:ind w:left="943" w:right="1193" w:firstLine="4"/>
        <w:jc w:val="both"/>
      </w:pPr>
      <w:r>
        <w:rPr>
          <w:color w:val="1F1F1F"/>
          <w:w w:val="105"/>
        </w:rPr>
        <w:t>RE: 2020 Land Management Plan, Helena - Lewis and Clark National Forest, May 21, 2020 Dear Mr. Avey:</w:t>
      </w:r>
    </w:p>
    <w:p w:rsidR="004F1905" w:rsidRDefault="00D127C9">
      <w:pPr>
        <w:pStyle w:val="BodyText"/>
        <w:spacing w:before="5" w:line="264" w:lineRule="auto"/>
        <w:ind w:left="927" w:right="794" w:firstLine="7"/>
        <w:jc w:val="both"/>
      </w:pPr>
      <w:r>
        <w:rPr>
          <w:color w:val="1F1F1F"/>
          <w:w w:val="105"/>
        </w:rPr>
        <w:t>On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September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25,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2018</w:t>
      </w:r>
      <w:r>
        <w:rPr>
          <w:color w:val="1F1F1F"/>
          <w:spacing w:val="-27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23"/>
          <w:w w:val="105"/>
        </w:rPr>
        <w:t xml:space="preserve"> </w:t>
      </w:r>
      <w:r>
        <w:rPr>
          <w:color w:val="1F1F1F"/>
          <w:w w:val="105"/>
        </w:rPr>
        <w:t>March</w:t>
      </w:r>
      <w:r>
        <w:rPr>
          <w:color w:val="1F1F1F"/>
          <w:spacing w:val="-24"/>
          <w:w w:val="105"/>
        </w:rPr>
        <w:t xml:space="preserve"> </w:t>
      </w:r>
      <w:r>
        <w:rPr>
          <w:color w:val="1F1F1F"/>
          <w:w w:val="105"/>
        </w:rPr>
        <w:t>18,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2017,</w:t>
      </w:r>
      <w:r>
        <w:rPr>
          <w:color w:val="1F1F1F"/>
          <w:spacing w:val="-11"/>
          <w:w w:val="105"/>
        </w:rPr>
        <w:t xml:space="preserve"> </w:t>
      </w:r>
      <w:r>
        <w:rPr>
          <w:rFonts w:ascii="Times New Roman"/>
          <w:color w:val="1F1F1F"/>
          <w:w w:val="105"/>
          <w:sz w:val="22"/>
        </w:rPr>
        <w:t>the</w:t>
      </w:r>
      <w:r>
        <w:rPr>
          <w:rFonts w:ascii="Times New Roman"/>
          <w:color w:val="1F1F1F"/>
          <w:spacing w:val="10"/>
          <w:w w:val="105"/>
          <w:sz w:val="22"/>
        </w:rPr>
        <w:t xml:space="preserve"> </w:t>
      </w:r>
      <w:r>
        <w:rPr>
          <w:color w:val="1F1F1F"/>
          <w:w w:val="105"/>
        </w:rPr>
        <w:t>Sun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River</w:t>
      </w:r>
      <w:r>
        <w:rPr>
          <w:color w:val="1F1F1F"/>
          <w:spacing w:val="-21"/>
          <w:w w:val="105"/>
        </w:rPr>
        <w:t xml:space="preserve"> </w:t>
      </w:r>
      <w:r>
        <w:rPr>
          <w:color w:val="1F1F1F"/>
          <w:w w:val="105"/>
        </w:rPr>
        <w:t>Watershed</w:t>
      </w:r>
      <w:r>
        <w:rPr>
          <w:color w:val="1F1F1F"/>
          <w:spacing w:val="-23"/>
          <w:w w:val="105"/>
        </w:rPr>
        <w:t xml:space="preserve"> </w:t>
      </w:r>
      <w:r>
        <w:rPr>
          <w:color w:val="1F1F1F"/>
          <w:w w:val="105"/>
        </w:rPr>
        <w:t>Group</w:t>
      </w:r>
      <w:r>
        <w:rPr>
          <w:color w:val="1F1F1F"/>
          <w:spacing w:val="-28"/>
          <w:w w:val="105"/>
        </w:rPr>
        <w:t xml:space="preserve"> </w:t>
      </w:r>
      <w:r>
        <w:rPr>
          <w:color w:val="1F1F1F"/>
          <w:w w:val="105"/>
        </w:rPr>
        <w:t>(SRVVG}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submitted letters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voicing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concerns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that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draft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Helena-Lewis</w:t>
      </w:r>
      <w:r>
        <w:rPr>
          <w:color w:val="1F1F1F"/>
          <w:spacing w:val="5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Clark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National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Forest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Land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 xml:space="preserve">Management Plan (Plan} did not address the effects Forest Service land management practices have on downstream water users, specifically downstream water required for agricultural purposes. Since the May 2020 Plan still does </w:t>
      </w:r>
      <w:r>
        <w:rPr>
          <w:color w:val="1F1F1F"/>
          <w:w w:val="105"/>
          <w:sz w:val="22"/>
        </w:rPr>
        <w:t xml:space="preserve">not </w:t>
      </w:r>
      <w:r>
        <w:rPr>
          <w:color w:val="1F1F1F"/>
          <w:w w:val="105"/>
          <w:sz w:val="22"/>
        </w:rPr>
        <w:t xml:space="preserve">clear1y </w:t>
      </w:r>
      <w:r>
        <w:rPr>
          <w:color w:val="1F1F1F"/>
          <w:w w:val="105"/>
        </w:rPr>
        <w:t xml:space="preserve">address </w:t>
      </w:r>
      <w:r>
        <w:rPr>
          <w:color w:val="1F1F1F"/>
          <w:w w:val="105"/>
          <w:sz w:val="22"/>
        </w:rPr>
        <w:t xml:space="preserve">this </w:t>
      </w:r>
      <w:r>
        <w:rPr>
          <w:rFonts w:ascii="Times New Roman"/>
          <w:color w:val="1F1F1F"/>
          <w:w w:val="105"/>
          <w:sz w:val="23"/>
        </w:rPr>
        <w:t xml:space="preserve">issue, </w:t>
      </w:r>
      <w:r>
        <w:rPr>
          <w:color w:val="1F1F1F"/>
          <w:w w:val="105"/>
        </w:rPr>
        <w:t xml:space="preserve">SRWG </w:t>
      </w:r>
      <w:r>
        <w:rPr>
          <w:rFonts w:ascii="Times New Roman"/>
          <w:color w:val="1F1F1F"/>
          <w:w w:val="105"/>
          <w:sz w:val="23"/>
        </w:rPr>
        <w:t xml:space="preserve">is </w:t>
      </w:r>
      <w:r>
        <w:rPr>
          <w:color w:val="1F1F1F"/>
          <w:w w:val="105"/>
        </w:rPr>
        <w:t>compelled to write again and restate our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concerns.</w:t>
      </w:r>
    </w:p>
    <w:p w:rsidR="004F1905" w:rsidRDefault="004F1905">
      <w:pPr>
        <w:pStyle w:val="BodyText"/>
        <w:spacing w:before="2"/>
        <w:rPr>
          <w:sz w:val="25"/>
        </w:rPr>
      </w:pPr>
    </w:p>
    <w:p w:rsidR="004F1905" w:rsidRDefault="00D127C9">
      <w:pPr>
        <w:pStyle w:val="BodyText"/>
        <w:spacing w:line="256" w:lineRule="auto"/>
        <w:ind w:left="914" w:right="794" w:firstLine="16"/>
        <w:jc w:val="both"/>
      </w:pPr>
      <w:r>
        <w:rPr>
          <w:color w:val="1F1F1F"/>
          <w:w w:val="105"/>
        </w:rPr>
        <w:t>Since 1994, SRWG has wor</w:t>
      </w:r>
      <w:r w:rsidR="0096192A">
        <w:rPr>
          <w:color w:val="1F1F1F"/>
          <w:w w:val="105"/>
        </w:rPr>
        <w:t>k</w:t>
      </w:r>
      <w:r>
        <w:rPr>
          <w:color w:val="1F1F1F"/>
          <w:w w:val="105"/>
        </w:rPr>
        <w:t xml:space="preserve">ed with stakeholders to collaboratively protect and restore the resources </w:t>
      </w:r>
      <w:r>
        <w:rPr>
          <w:color w:val="1F1F1F"/>
          <w:w w:val="105"/>
          <w:sz w:val="22"/>
        </w:rPr>
        <w:t xml:space="preserve">of </w:t>
      </w:r>
      <w:r>
        <w:rPr>
          <w:color w:val="1F1F1F"/>
          <w:w w:val="105"/>
        </w:rPr>
        <w:t xml:space="preserve">the Sun River Watershed and </w:t>
      </w:r>
      <w:r>
        <w:rPr>
          <w:rFonts w:ascii="Times New Roman"/>
          <w:color w:val="1F1F1F"/>
          <w:w w:val="105"/>
          <w:sz w:val="23"/>
        </w:rPr>
        <w:t xml:space="preserve">its </w:t>
      </w:r>
      <w:r>
        <w:rPr>
          <w:color w:val="1F1F1F"/>
          <w:w w:val="105"/>
        </w:rPr>
        <w:t>communities. This includes, but is not limited to, issues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affecting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water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quality,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water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supply,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  <w:sz w:val="22"/>
        </w:rPr>
        <w:t>the</w:t>
      </w:r>
      <w:r>
        <w:rPr>
          <w:color w:val="1F1F1F"/>
          <w:spacing w:val="-20"/>
          <w:w w:val="105"/>
          <w:sz w:val="22"/>
        </w:rPr>
        <w:t xml:space="preserve"> </w:t>
      </w:r>
      <w:r>
        <w:rPr>
          <w:color w:val="1F1F1F"/>
          <w:w w:val="105"/>
        </w:rPr>
        <w:t>communities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that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depend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on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these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resources for their livelihoods. The Sun River watershed encompasses 1,875 square miles from the Gibson Reservoir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in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Helena-Lewis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24"/>
          <w:w w:val="105"/>
        </w:rPr>
        <w:t xml:space="preserve"> </w:t>
      </w:r>
      <w:r>
        <w:rPr>
          <w:color w:val="1F1F1F"/>
          <w:w w:val="105"/>
        </w:rPr>
        <w:t>Clar</w:t>
      </w:r>
      <w:r w:rsidR="0096192A">
        <w:rPr>
          <w:color w:val="1F1F1F"/>
          <w:w w:val="105"/>
        </w:rPr>
        <w:t>k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National</w:t>
      </w:r>
      <w:r>
        <w:rPr>
          <w:color w:val="1F1F1F"/>
          <w:spacing w:val="-26"/>
          <w:w w:val="105"/>
        </w:rPr>
        <w:t xml:space="preserve"> </w:t>
      </w:r>
      <w:r>
        <w:rPr>
          <w:color w:val="1F1F1F"/>
          <w:w w:val="105"/>
        </w:rPr>
        <w:t>Forest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(HLC},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through</w:t>
      </w:r>
      <w:r>
        <w:rPr>
          <w:color w:val="1F1F1F"/>
          <w:spacing w:val="-23"/>
          <w:w w:val="105"/>
        </w:rPr>
        <w:t xml:space="preserve"> </w:t>
      </w:r>
      <w:r>
        <w:rPr>
          <w:color w:val="1F1F1F"/>
          <w:w w:val="105"/>
          <w:sz w:val="22"/>
        </w:rPr>
        <w:t>parts</w:t>
      </w:r>
      <w:r>
        <w:rPr>
          <w:color w:val="1F1F1F"/>
          <w:spacing w:val="-18"/>
          <w:w w:val="105"/>
          <w:sz w:val="22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23"/>
          <w:w w:val="105"/>
        </w:rPr>
        <w:t xml:space="preserve"> </w:t>
      </w:r>
      <w:r>
        <w:rPr>
          <w:color w:val="1F1F1F"/>
          <w:w w:val="105"/>
        </w:rPr>
        <w:t>Cascade,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Teton, and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Lewis</w:t>
      </w:r>
      <w:r>
        <w:rPr>
          <w:color w:val="1F1F1F"/>
          <w:spacing w:val="-9"/>
          <w:w w:val="105"/>
        </w:rPr>
        <w:t xml:space="preserve"> </w:t>
      </w:r>
      <w:r>
        <w:rPr>
          <w:rFonts w:ascii="Times New Roman"/>
          <w:color w:val="1F1F1F"/>
          <w:w w:val="105"/>
          <w:sz w:val="24"/>
        </w:rPr>
        <w:t>&amp;</w:t>
      </w:r>
      <w:r>
        <w:rPr>
          <w:rFonts w:ascii="Times New Roman"/>
          <w:color w:val="1F1F1F"/>
          <w:spacing w:val="-21"/>
          <w:w w:val="105"/>
          <w:sz w:val="24"/>
        </w:rPr>
        <w:t xml:space="preserve"> </w:t>
      </w:r>
      <w:r>
        <w:rPr>
          <w:color w:val="1F1F1F"/>
          <w:w w:val="105"/>
        </w:rPr>
        <w:t>Clar</w:t>
      </w:r>
      <w:r w:rsidR="0096192A">
        <w:rPr>
          <w:color w:val="1F1F1F"/>
          <w:w w:val="105"/>
        </w:rPr>
        <w:t>k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Counties, to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2"/>
          <w:w w:val="105"/>
        </w:rPr>
        <w:t xml:space="preserve"> </w:t>
      </w:r>
      <w:r>
        <w:rPr>
          <w:color w:val="1F1F1F"/>
          <w:w w:val="105"/>
        </w:rPr>
        <w:t>confluence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  <w:sz w:val="22"/>
        </w:rPr>
        <w:t>of</w:t>
      </w:r>
      <w:r>
        <w:rPr>
          <w:color w:val="1F1F1F"/>
          <w:spacing w:val="-23"/>
          <w:w w:val="105"/>
          <w:sz w:val="22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Sun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River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with</w:t>
      </w:r>
      <w:r>
        <w:rPr>
          <w:color w:val="1F1F1F"/>
          <w:spacing w:val="-24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Missouri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River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at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city</w:t>
      </w:r>
    </w:p>
    <w:p w:rsidR="004F1905" w:rsidRDefault="00D127C9">
      <w:pPr>
        <w:spacing w:line="261" w:lineRule="exact"/>
        <w:ind w:left="919"/>
        <w:jc w:val="both"/>
        <w:rPr>
          <w:rFonts w:ascii="Arial"/>
          <w:sz w:val="21"/>
        </w:rPr>
      </w:pPr>
      <w:r>
        <w:rPr>
          <w:rFonts w:ascii="Arial"/>
          <w:color w:val="1F1F1F"/>
          <w:w w:val="105"/>
        </w:rPr>
        <w:t xml:space="preserve">of </w:t>
      </w:r>
      <w:r>
        <w:rPr>
          <w:color w:val="1F1F1F"/>
          <w:w w:val="105"/>
          <w:sz w:val="23"/>
        </w:rPr>
        <w:t xml:space="preserve">Great </w:t>
      </w:r>
      <w:r>
        <w:rPr>
          <w:rFonts w:ascii="Arial"/>
          <w:color w:val="1F1F1F"/>
          <w:w w:val="105"/>
          <w:sz w:val="21"/>
        </w:rPr>
        <w:t xml:space="preserve">Falls. Within </w:t>
      </w:r>
      <w:r w:rsidRPr="0096192A">
        <w:rPr>
          <w:bCs/>
          <w:color w:val="1F1F1F"/>
          <w:w w:val="105"/>
          <w:sz w:val="23"/>
        </w:rPr>
        <w:t xml:space="preserve">the </w:t>
      </w:r>
      <w:r w:rsidRPr="0096192A">
        <w:rPr>
          <w:rFonts w:ascii="Arial"/>
          <w:bCs/>
          <w:color w:val="1F1F1F"/>
          <w:w w:val="105"/>
        </w:rPr>
        <w:t>watershed</w:t>
      </w:r>
      <w:r>
        <w:rPr>
          <w:rFonts w:ascii="Arial"/>
          <w:b/>
          <w:color w:val="1F1F1F"/>
          <w:w w:val="105"/>
        </w:rPr>
        <w:t xml:space="preserve">, </w:t>
      </w:r>
      <w:r>
        <w:rPr>
          <w:rFonts w:ascii="Arial"/>
          <w:color w:val="1F1F1F"/>
          <w:w w:val="105"/>
          <w:sz w:val="21"/>
        </w:rPr>
        <w:t xml:space="preserve">over 116,000 acres </w:t>
      </w:r>
      <w:r>
        <w:rPr>
          <w:color w:val="1F1F1F"/>
          <w:w w:val="105"/>
        </w:rPr>
        <w:t xml:space="preserve">of </w:t>
      </w:r>
      <w:r w:rsidR="0096192A">
        <w:rPr>
          <w:rFonts w:ascii="Arial"/>
          <w:color w:val="1F1F1F"/>
          <w:w w:val="105"/>
          <w:sz w:val="21"/>
        </w:rPr>
        <w:t xml:space="preserve">agricultural land rely </w:t>
      </w:r>
      <w:r>
        <w:rPr>
          <w:rFonts w:ascii="Arial"/>
          <w:color w:val="1F1F1F"/>
          <w:w w:val="105"/>
          <w:sz w:val="21"/>
        </w:rPr>
        <w:t>on Sun</w:t>
      </w:r>
      <w:r>
        <w:rPr>
          <w:rFonts w:ascii="Arial"/>
          <w:color w:val="1F1F1F"/>
          <w:spacing w:val="14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River</w:t>
      </w:r>
    </w:p>
    <w:p w:rsidR="004F1905" w:rsidRDefault="00D127C9">
      <w:pPr>
        <w:pStyle w:val="BodyText"/>
        <w:spacing w:before="15" w:line="271" w:lineRule="auto"/>
        <w:ind w:left="923" w:right="809" w:hanging="3"/>
        <w:jc w:val="both"/>
      </w:pPr>
      <w:r>
        <w:rPr>
          <w:color w:val="1F1F1F"/>
          <w:w w:val="105"/>
        </w:rPr>
        <w:t>water,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sourced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from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Gibson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Reservoir,</w:t>
      </w:r>
      <w:r>
        <w:rPr>
          <w:color w:val="1F1F1F"/>
          <w:spacing w:val="4"/>
          <w:w w:val="105"/>
        </w:rPr>
        <w:t xml:space="preserve"> </w:t>
      </w:r>
      <w:r>
        <w:rPr>
          <w:color w:val="1F1F1F"/>
          <w:w w:val="105"/>
        </w:rPr>
        <w:t>which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is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fed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by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precipitation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streams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originating</w:t>
      </w:r>
      <w:r>
        <w:rPr>
          <w:color w:val="1F1F1F"/>
          <w:spacing w:val="2"/>
          <w:w w:val="105"/>
        </w:rPr>
        <w:t xml:space="preserve"> </w:t>
      </w:r>
      <w:r>
        <w:rPr>
          <w:color w:val="1F1F1F"/>
          <w:w w:val="105"/>
        </w:rPr>
        <w:t>in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the HLC.</w:t>
      </w:r>
    </w:p>
    <w:p w:rsidR="004F1905" w:rsidRDefault="004F1905">
      <w:pPr>
        <w:pStyle w:val="BodyText"/>
        <w:spacing w:before="5"/>
        <w:rPr>
          <w:sz w:val="22"/>
        </w:rPr>
      </w:pPr>
    </w:p>
    <w:p w:rsidR="004F1905" w:rsidRDefault="00D127C9">
      <w:pPr>
        <w:pStyle w:val="BodyText"/>
        <w:spacing w:before="1" w:line="264" w:lineRule="auto"/>
        <w:ind w:left="908" w:right="808" w:firstLine="8"/>
        <w:jc w:val="both"/>
      </w:pPr>
      <w:r>
        <w:rPr>
          <w:color w:val="1F1F1F"/>
          <w:w w:val="105"/>
          <w:sz w:val="22"/>
        </w:rPr>
        <w:t xml:space="preserve">As </w:t>
      </w:r>
      <w:r>
        <w:rPr>
          <w:color w:val="1F1F1F"/>
          <w:w w:val="105"/>
        </w:rPr>
        <w:t xml:space="preserve">stated in the Plan, the Sun River watershed </w:t>
      </w:r>
      <w:r>
        <w:rPr>
          <w:rFonts w:ascii="Times New Roman"/>
          <w:color w:val="1F1F1F"/>
          <w:w w:val="105"/>
          <w:sz w:val="23"/>
        </w:rPr>
        <w:t xml:space="preserve">is </w:t>
      </w:r>
      <w:r>
        <w:rPr>
          <w:color w:val="1F1F1F"/>
          <w:w w:val="105"/>
        </w:rPr>
        <w:t xml:space="preserve">a major drainage </w:t>
      </w:r>
      <w:r>
        <w:rPr>
          <w:color w:val="1F1F1F"/>
          <w:w w:val="105"/>
          <w:sz w:val="22"/>
        </w:rPr>
        <w:t xml:space="preserve">of </w:t>
      </w:r>
      <w:r>
        <w:rPr>
          <w:color w:val="1F1F1F"/>
          <w:w w:val="105"/>
        </w:rPr>
        <w:t>the HLC and "</w:t>
      </w:r>
      <w:r>
        <w:rPr>
          <w:color w:val="313131"/>
          <w:w w:val="105"/>
        </w:rPr>
        <w:t>...</w:t>
      </w:r>
      <w:r>
        <w:rPr>
          <w:color w:val="1F1F1F"/>
          <w:w w:val="105"/>
        </w:rPr>
        <w:t>the preponderance</w:t>
      </w:r>
      <w:r>
        <w:rPr>
          <w:color w:val="1F1F1F"/>
          <w:spacing w:val="9"/>
          <w:w w:val="105"/>
        </w:rPr>
        <w:t xml:space="preserve"> </w:t>
      </w:r>
      <w:r>
        <w:rPr>
          <w:color w:val="1F1F1F"/>
          <w:w w:val="105"/>
          <w:sz w:val="22"/>
        </w:rPr>
        <w:t>of</w:t>
      </w:r>
      <w:r>
        <w:rPr>
          <w:color w:val="1F1F1F"/>
          <w:spacing w:val="-31"/>
          <w:w w:val="105"/>
          <w:sz w:val="22"/>
        </w:rPr>
        <w:t xml:space="preserve"> </w:t>
      </w:r>
      <w:r>
        <w:rPr>
          <w:color w:val="1F1F1F"/>
          <w:w w:val="105"/>
        </w:rPr>
        <w:t>water</w:t>
      </w:r>
      <w:r>
        <w:rPr>
          <w:color w:val="1F1F1F"/>
          <w:spacing w:val="-27"/>
          <w:w w:val="105"/>
        </w:rPr>
        <w:t xml:space="preserve"> </w:t>
      </w:r>
      <w:r>
        <w:rPr>
          <w:color w:val="1F1F1F"/>
          <w:w w:val="105"/>
        </w:rPr>
        <w:t>is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quickly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captured</w:t>
      </w:r>
      <w:r>
        <w:rPr>
          <w:color w:val="1F1F1F"/>
          <w:spacing w:val="-21"/>
          <w:w w:val="105"/>
        </w:rPr>
        <w:t xml:space="preserve"> </w:t>
      </w:r>
      <w:r>
        <w:rPr>
          <w:color w:val="1F1F1F"/>
          <w:w w:val="105"/>
        </w:rPr>
        <w:t>in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reservoirs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(including</w:t>
      </w:r>
      <w:r>
        <w:rPr>
          <w:color w:val="1F1F1F"/>
          <w:spacing w:val="-21"/>
          <w:w w:val="105"/>
        </w:rPr>
        <w:t xml:space="preserve"> </w:t>
      </w:r>
      <w:r>
        <w:rPr>
          <w:color w:val="1F1F1F"/>
          <w:w w:val="105"/>
        </w:rPr>
        <w:t>Gibson</w:t>
      </w:r>
      <w:r>
        <w:rPr>
          <w:color w:val="1F1F1F"/>
          <w:spacing w:val="-23"/>
          <w:w w:val="105"/>
        </w:rPr>
        <w:t xml:space="preserve"> </w:t>
      </w:r>
      <w:r>
        <w:rPr>
          <w:color w:val="1F1F1F"/>
          <w:w w:val="105"/>
        </w:rPr>
        <w:t>Reservoir]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for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 xml:space="preserve">irrigation and other agricultural use." Therefore, the Plan identifies agriculture as a downstream land use and the HLC as an important source of that </w:t>
      </w:r>
      <w:r>
        <w:rPr>
          <w:color w:val="1F1F1F"/>
          <w:spacing w:val="-7"/>
          <w:w w:val="105"/>
        </w:rPr>
        <w:t>water</w:t>
      </w:r>
      <w:r>
        <w:rPr>
          <w:color w:val="494949"/>
          <w:spacing w:val="-7"/>
          <w:w w:val="105"/>
        </w:rPr>
        <w:t xml:space="preserve">. </w:t>
      </w:r>
      <w:r>
        <w:rPr>
          <w:color w:val="1F1F1F"/>
          <w:w w:val="105"/>
        </w:rPr>
        <w:t>However, the Plan fails to recognize</w:t>
      </w:r>
      <w:r>
        <w:rPr>
          <w:color w:val="1F1F1F"/>
          <w:spacing w:val="8"/>
          <w:w w:val="105"/>
        </w:rPr>
        <w:t xml:space="preserve"> </w:t>
      </w:r>
      <w:r>
        <w:rPr>
          <w:color w:val="1F1F1F"/>
          <w:w w:val="105"/>
        </w:rPr>
        <w:t>the</w:t>
      </w:r>
    </w:p>
    <w:p w:rsidR="004F1905" w:rsidRDefault="00D127C9">
      <w:pPr>
        <w:pStyle w:val="BodyText"/>
        <w:spacing w:before="13" w:line="249" w:lineRule="auto"/>
        <w:ind w:left="904" w:right="815" w:firstLine="3"/>
        <w:jc w:val="both"/>
      </w:pPr>
      <w:r>
        <w:rPr>
          <w:color w:val="1F1F1F"/>
          <w:w w:val="105"/>
        </w:rPr>
        <w:t>connections between HLC land management practices and the</w:t>
      </w:r>
      <w:r>
        <w:rPr>
          <w:color w:val="1F1F1F"/>
          <w:w w:val="105"/>
        </w:rPr>
        <w:t xml:space="preserve"> effects of those practices on downstream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water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supplies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linked</w:t>
      </w:r>
      <w:r>
        <w:rPr>
          <w:color w:val="1F1F1F"/>
          <w:spacing w:val="1"/>
          <w:w w:val="105"/>
        </w:rPr>
        <w:t xml:space="preserve"> </w:t>
      </w:r>
      <w:r>
        <w:rPr>
          <w:rFonts w:ascii="Times New Roman"/>
          <w:color w:val="1F1F1F"/>
          <w:w w:val="105"/>
          <w:sz w:val="26"/>
        </w:rPr>
        <w:t>uses.</w:t>
      </w:r>
      <w:r>
        <w:rPr>
          <w:rFonts w:ascii="Times New Roman"/>
          <w:color w:val="1F1F1F"/>
          <w:spacing w:val="-20"/>
          <w:w w:val="105"/>
          <w:sz w:val="26"/>
        </w:rPr>
        <w:t xml:space="preserve"> </w:t>
      </w:r>
      <w:r>
        <w:rPr>
          <w:color w:val="1F1F1F"/>
          <w:w w:val="105"/>
        </w:rPr>
        <w:t>SRWG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points</w:t>
      </w:r>
      <w:r>
        <w:rPr>
          <w:color w:val="1F1F1F"/>
          <w:spacing w:val="-23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8"/>
          <w:w w:val="105"/>
        </w:rPr>
        <w:t xml:space="preserve"> </w:t>
      </w:r>
      <w:r>
        <w:rPr>
          <w:color w:val="1F1F1F"/>
          <w:w w:val="105"/>
        </w:rPr>
        <w:t>statements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made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by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attorney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 xml:space="preserve">John </w:t>
      </w:r>
      <w:proofErr w:type="spellStart"/>
      <w:r>
        <w:rPr>
          <w:color w:val="1F1F1F"/>
          <w:w w:val="105"/>
        </w:rPr>
        <w:t>Bloomquist</w:t>
      </w:r>
      <w:proofErr w:type="spellEnd"/>
      <w:r>
        <w:rPr>
          <w:color w:val="1F1F1F"/>
          <w:w w:val="105"/>
        </w:rPr>
        <w:t xml:space="preserve"> at the March 2018 Montana Water Policy Interim Committee meeting indicating that the</w:t>
      </w:r>
      <w:r>
        <w:rPr>
          <w:color w:val="1F1F1F"/>
          <w:spacing w:val="-21"/>
          <w:w w:val="105"/>
        </w:rPr>
        <w:t xml:space="preserve"> </w:t>
      </w:r>
      <w:r>
        <w:rPr>
          <w:color w:val="1F1F1F"/>
          <w:w w:val="105"/>
        </w:rPr>
        <w:t>FS</w:t>
      </w:r>
      <w:r>
        <w:rPr>
          <w:color w:val="1F1F1F"/>
          <w:spacing w:val="-21"/>
          <w:w w:val="105"/>
        </w:rPr>
        <w:t xml:space="preserve"> </w:t>
      </w:r>
      <w:r>
        <w:rPr>
          <w:color w:val="1F1F1F"/>
          <w:w w:val="105"/>
        </w:rPr>
        <w:t>has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duty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obligation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manage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land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for</w:t>
      </w:r>
      <w:r>
        <w:rPr>
          <w:color w:val="1F1F1F"/>
          <w:spacing w:val="-10"/>
          <w:w w:val="105"/>
        </w:rPr>
        <w:t xml:space="preserve"> </w:t>
      </w:r>
      <w:r>
        <w:rPr>
          <w:i/>
          <w:color w:val="1F1F1F"/>
          <w:w w:val="105"/>
          <w:sz w:val="22"/>
        </w:rPr>
        <w:t>multiple</w:t>
      </w:r>
      <w:r>
        <w:rPr>
          <w:i/>
          <w:color w:val="1F1F1F"/>
          <w:spacing w:val="-11"/>
          <w:w w:val="105"/>
          <w:sz w:val="22"/>
        </w:rPr>
        <w:t xml:space="preserve"> </w:t>
      </w:r>
      <w:r>
        <w:rPr>
          <w:i/>
          <w:color w:val="1F1F1F"/>
          <w:w w:val="105"/>
          <w:sz w:val="22"/>
        </w:rPr>
        <w:t>uses,</w:t>
      </w:r>
      <w:r>
        <w:rPr>
          <w:i/>
          <w:color w:val="1F1F1F"/>
          <w:spacing w:val="-18"/>
          <w:w w:val="105"/>
          <w:sz w:val="22"/>
        </w:rPr>
        <w:t xml:space="preserve"> </w:t>
      </w:r>
      <w:r>
        <w:rPr>
          <w:color w:val="1F1F1F"/>
          <w:w w:val="105"/>
        </w:rPr>
        <w:t>taking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into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consideration</w:t>
      </w:r>
      <w:r>
        <w:rPr>
          <w:color w:val="1F1F1F"/>
          <w:spacing w:val="-7"/>
          <w:w w:val="105"/>
        </w:rPr>
        <w:t xml:space="preserve"> </w:t>
      </w:r>
      <w:r>
        <w:rPr>
          <w:i/>
          <w:color w:val="1F1F1F"/>
          <w:w w:val="105"/>
          <w:sz w:val="22"/>
        </w:rPr>
        <w:t xml:space="preserve">entire </w:t>
      </w:r>
      <w:r>
        <w:rPr>
          <w:i/>
          <w:color w:val="1F1F1F"/>
          <w:w w:val="105"/>
          <w:sz w:val="22"/>
        </w:rPr>
        <w:t xml:space="preserve">watersheds, including areas downstream </w:t>
      </w:r>
      <w:r>
        <w:rPr>
          <w:color w:val="1F1F1F"/>
          <w:w w:val="105"/>
        </w:rPr>
        <w:t>and not immediately within the FS</w:t>
      </w:r>
      <w:r>
        <w:rPr>
          <w:color w:val="1F1F1F"/>
          <w:spacing w:val="21"/>
          <w:w w:val="105"/>
        </w:rPr>
        <w:t xml:space="preserve"> </w:t>
      </w:r>
      <w:r>
        <w:rPr>
          <w:color w:val="1F1F1F"/>
          <w:w w:val="105"/>
        </w:rPr>
        <w:t>boundaries.</w:t>
      </w:r>
    </w:p>
    <w:p w:rsidR="004F1905" w:rsidRDefault="00D127C9">
      <w:pPr>
        <w:pStyle w:val="BodyText"/>
        <w:spacing w:before="7" w:line="259" w:lineRule="auto"/>
        <w:ind w:left="894" w:right="813" w:firstLine="11"/>
        <w:jc w:val="both"/>
        <w:rPr>
          <w:rFonts w:ascii="Times New Roman" w:hAnsi="Times New Roman"/>
          <w:sz w:val="22"/>
        </w:rPr>
      </w:pPr>
      <w:proofErr w:type="spellStart"/>
      <w:r>
        <w:rPr>
          <w:color w:val="1F1F1F"/>
          <w:w w:val="105"/>
        </w:rPr>
        <w:t>Bloomquist's</w:t>
      </w:r>
      <w:proofErr w:type="spellEnd"/>
      <w:r>
        <w:rPr>
          <w:color w:val="1F1F1F"/>
          <w:w w:val="105"/>
        </w:rPr>
        <w:t xml:space="preserve"> points are supported by the Multipl</w:t>
      </w:r>
      <w:r w:rsidR="0096192A">
        <w:rPr>
          <w:color w:val="1F1F1F"/>
          <w:w w:val="105"/>
        </w:rPr>
        <w:t>e</w:t>
      </w:r>
      <w:r>
        <w:rPr>
          <w:color w:val="1F1F1F"/>
          <w:w w:val="105"/>
        </w:rPr>
        <w:t xml:space="preserve"> Use Sustained-Yield Act of </w:t>
      </w:r>
      <w:r>
        <w:rPr>
          <w:rFonts w:ascii="Times New Roman" w:hAnsi="Times New Roman"/>
          <w:color w:val="1F1F1F"/>
          <w:w w:val="105"/>
          <w:sz w:val="23"/>
        </w:rPr>
        <w:t xml:space="preserve">1960 </w:t>
      </w:r>
      <w:r>
        <w:rPr>
          <w:color w:val="1F1F1F"/>
          <w:w w:val="105"/>
        </w:rPr>
        <w:t xml:space="preserve">and the Organic Act </w:t>
      </w:r>
      <w:r>
        <w:rPr>
          <w:color w:val="1F1F1F"/>
          <w:w w:val="105"/>
          <w:sz w:val="22"/>
        </w:rPr>
        <w:t xml:space="preserve">of </w:t>
      </w:r>
      <w:r>
        <w:rPr>
          <w:color w:val="1F1F1F"/>
          <w:w w:val="105"/>
        </w:rPr>
        <w:t xml:space="preserve">1897. In addition, </w:t>
      </w:r>
      <w:r>
        <w:rPr>
          <w:rFonts w:ascii="Times New Roman" w:hAnsi="Times New Roman"/>
          <w:color w:val="1F1F1F"/>
          <w:w w:val="105"/>
          <w:sz w:val="22"/>
        </w:rPr>
        <w:t xml:space="preserve">the </w:t>
      </w:r>
      <w:r>
        <w:rPr>
          <w:color w:val="1F1F1F"/>
          <w:w w:val="105"/>
        </w:rPr>
        <w:t>2012 United States Forest Service Planning R</w:t>
      </w:r>
      <w:r>
        <w:rPr>
          <w:color w:val="1F1F1F"/>
          <w:w w:val="105"/>
        </w:rPr>
        <w:t>ule, which guides FS land use plans, clearly specifies forest plans must consider "[f]</w:t>
      </w:r>
      <w:proofErr w:type="spellStart"/>
      <w:r>
        <w:rPr>
          <w:color w:val="1F1F1F"/>
          <w:w w:val="105"/>
        </w:rPr>
        <w:t>orestwide</w:t>
      </w:r>
      <w:proofErr w:type="spellEnd"/>
      <w:r>
        <w:rPr>
          <w:color w:val="1F1F1F"/>
          <w:w w:val="105"/>
        </w:rPr>
        <w:t xml:space="preserve"> components to provide for integrated social, </w:t>
      </w:r>
      <w:r>
        <w:rPr>
          <w:i/>
          <w:color w:val="1F1F1F"/>
          <w:w w:val="105"/>
          <w:sz w:val="22"/>
        </w:rPr>
        <w:t xml:space="preserve">economic, </w:t>
      </w:r>
      <w:r>
        <w:rPr>
          <w:color w:val="1F1F1F"/>
          <w:w w:val="105"/>
        </w:rPr>
        <w:t>and ecological sustainability</w:t>
      </w:r>
      <w:r>
        <w:rPr>
          <w:color w:val="494949"/>
          <w:w w:val="105"/>
        </w:rPr>
        <w:t>.</w:t>
      </w:r>
      <w:r>
        <w:rPr>
          <w:color w:val="1F1F1F"/>
          <w:w w:val="105"/>
        </w:rPr>
        <w:t xml:space="preserve">.. while providing for ecosystem services and </w:t>
      </w:r>
      <w:r>
        <w:rPr>
          <w:i/>
          <w:color w:val="1F1F1F"/>
          <w:w w:val="105"/>
          <w:sz w:val="22"/>
        </w:rPr>
        <w:t xml:space="preserve">multiple uses" </w:t>
      </w:r>
      <w:r>
        <w:rPr>
          <w:color w:val="1F1F1F"/>
          <w:w w:val="105"/>
        </w:rPr>
        <w:t>and ·[t]he pla</w:t>
      </w:r>
      <w:r>
        <w:rPr>
          <w:color w:val="1F1F1F"/>
          <w:w w:val="105"/>
        </w:rPr>
        <w:t xml:space="preserve">n area's distinctive roles and contributions </w:t>
      </w:r>
      <w:r>
        <w:rPr>
          <w:i/>
          <w:color w:val="1F1F1F"/>
          <w:w w:val="105"/>
          <w:sz w:val="22"/>
        </w:rPr>
        <w:t xml:space="preserve">within the broader </w:t>
      </w:r>
      <w:r>
        <w:rPr>
          <w:i/>
          <w:color w:val="313131"/>
          <w:w w:val="105"/>
          <w:sz w:val="22"/>
        </w:rPr>
        <w:t xml:space="preserve">landscape· </w:t>
      </w:r>
      <w:r>
        <w:rPr>
          <w:color w:val="1F1F1F"/>
          <w:w w:val="105"/>
        </w:rPr>
        <w:t xml:space="preserve">(emphasis </w:t>
      </w:r>
      <w:r>
        <w:rPr>
          <w:rFonts w:ascii="Times New Roman" w:hAnsi="Times New Roman"/>
          <w:color w:val="1F1F1F"/>
          <w:w w:val="105"/>
          <w:sz w:val="22"/>
        </w:rPr>
        <w:t>added).</w:t>
      </w:r>
    </w:p>
    <w:p w:rsidR="004F1905" w:rsidRDefault="004F1905">
      <w:pPr>
        <w:spacing w:before="9"/>
        <w:rPr>
          <w:sz w:val="24"/>
        </w:rPr>
      </w:pPr>
    </w:p>
    <w:p w:rsidR="004F1905" w:rsidRDefault="00D127C9">
      <w:pPr>
        <w:pStyle w:val="BodyText"/>
        <w:spacing w:line="266" w:lineRule="auto"/>
        <w:ind w:left="901" w:right="818" w:firstLine="5"/>
        <w:jc w:val="both"/>
      </w:pPr>
      <w:proofErr w:type="gramStart"/>
      <w:r>
        <w:rPr>
          <w:color w:val="1F1F1F"/>
          <w:w w:val="105"/>
        </w:rPr>
        <w:t>In spite of</w:t>
      </w:r>
      <w:proofErr w:type="gramEnd"/>
      <w:r>
        <w:rPr>
          <w:color w:val="1F1F1F"/>
          <w:w w:val="105"/>
        </w:rPr>
        <w:t xml:space="preserve"> the above, the FS has again failed to clearly acknowledge and address downstream water supply in Plan considerations. In the Plan introduction, under </w:t>
      </w:r>
      <w:r>
        <w:rPr>
          <w:color w:val="1F1F1F"/>
          <w:w w:val="105"/>
        </w:rPr>
        <w:t xml:space="preserve">the sub-header </w:t>
      </w:r>
      <w:r>
        <w:rPr>
          <w:color w:val="313131"/>
          <w:w w:val="105"/>
        </w:rPr>
        <w:t xml:space="preserve">"Social </w:t>
      </w:r>
      <w:r>
        <w:rPr>
          <w:color w:val="1F1F1F"/>
          <w:w w:val="105"/>
        </w:rPr>
        <w:t xml:space="preserve">and economic characteristics", there is a brief mention </w:t>
      </w:r>
      <w:r>
        <w:rPr>
          <w:color w:val="1F1F1F"/>
          <w:w w:val="105"/>
          <w:sz w:val="22"/>
        </w:rPr>
        <w:t xml:space="preserve">of </w:t>
      </w:r>
      <w:r>
        <w:rPr>
          <w:color w:val="1F1F1F"/>
          <w:w w:val="105"/>
        </w:rPr>
        <w:t>small ranching operations, but no</w:t>
      </w:r>
    </w:p>
    <w:p w:rsidR="004F1905" w:rsidRDefault="00D127C9">
      <w:pPr>
        <w:pStyle w:val="BodyText"/>
        <w:spacing w:before="10"/>
      </w:pPr>
      <w:r>
        <w:pict>
          <v:shape id="_x0000_s1035" style="position:absolute;margin-left:70.2pt;margin-top:15.4pt;width:475pt;height:.1pt;z-index:-251658240;mso-wrap-distance-left:0;mso-wrap-distance-right:0;mso-position-horizontal-relative:page" coordorigin="1404,308" coordsize="9500,0" path="m1404,308r9499,e" filled="f" strokeweight=".59339mm">
            <v:path arrowok="t"/>
            <w10:wrap type="topAndBottom" anchorx="page"/>
          </v:shape>
        </w:pict>
      </w:r>
    </w:p>
    <w:p w:rsidR="004F1905" w:rsidRDefault="004F1905">
      <w:pPr>
        <w:sectPr w:rsidR="004F1905">
          <w:type w:val="continuous"/>
          <w:pgSz w:w="12240" w:h="15840"/>
          <w:pgMar w:top="1500" w:right="540" w:bottom="1000" w:left="540" w:header="720" w:footer="720" w:gutter="0"/>
          <w:cols w:space="720"/>
        </w:sectPr>
      </w:pPr>
    </w:p>
    <w:p w:rsidR="004F1905" w:rsidRDefault="00D127C9">
      <w:pPr>
        <w:spacing w:before="63" w:line="542" w:lineRule="exact"/>
        <w:ind w:left="1653"/>
        <w:rPr>
          <w:rFonts w:ascii="Arial"/>
          <w:b/>
          <w:sz w:val="50"/>
        </w:rPr>
      </w:pPr>
      <w:r>
        <w:rPr>
          <w:noProof/>
        </w:rPr>
        <w:lastRenderedPageBreak/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744878</wp:posOffset>
            </wp:positionH>
            <wp:positionV relativeFrom="paragraph">
              <wp:posOffset>32647</wp:posOffset>
            </wp:positionV>
            <wp:extent cx="659400" cy="546253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400" cy="546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1F1F1F"/>
          <w:w w:val="85"/>
          <w:sz w:val="50"/>
        </w:rPr>
        <w:t>SUN</w:t>
      </w:r>
      <w:r>
        <w:rPr>
          <w:rFonts w:ascii="Arial"/>
          <w:b/>
          <w:color w:val="1F1F1F"/>
          <w:spacing w:val="54"/>
          <w:w w:val="85"/>
          <w:sz w:val="50"/>
        </w:rPr>
        <w:t xml:space="preserve"> </w:t>
      </w:r>
      <w:r>
        <w:rPr>
          <w:rFonts w:ascii="Arial"/>
          <w:b/>
          <w:color w:val="1F1F1F"/>
          <w:w w:val="85"/>
          <w:sz w:val="50"/>
        </w:rPr>
        <w:t>RIVER</w:t>
      </w:r>
    </w:p>
    <w:p w:rsidR="004F1905" w:rsidRDefault="00D127C9">
      <w:pPr>
        <w:spacing w:line="254" w:lineRule="exact"/>
        <w:ind w:left="1673"/>
        <w:rPr>
          <w:rFonts w:ascii="Arial"/>
          <w:sz w:val="25"/>
        </w:rPr>
      </w:pPr>
      <w:r>
        <w:rPr>
          <w:rFonts w:ascii="Arial"/>
          <w:color w:val="1F1F1F"/>
          <w:w w:val="90"/>
          <w:sz w:val="25"/>
        </w:rPr>
        <w:t>WATERSHED</w:t>
      </w:r>
      <w:r>
        <w:rPr>
          <w:rFonts w:ascii="Arial"/>
          <w:color w:val="1F1F1F"/>
          <w:spacing w:val="20"/>
          <w:w w:val="90"/>
          <w:sz w:val="25"/>
        </w:rPr>
        <w:t xml:space="preserve"> </w:t>
      </w:r>
      <w:r>
        <w:rPr>
          <w:rFonts w:ascii="Arial"/>
          <w:color w:val="1F1F1F"/>
          <w:w w:val="90"/>
          <w:sz w:val="25"/>
        </w:rPr>
        <w:t>GROUP</w:t>
      </w:r>
    </w:p>
    <w:p w:rsidR="004F1905" w:rsidRDefault="004F1905">
      <w:pPr>
        <w:pStyle w:val="BodyText"/>
        <w:spacing w:before="4"/>
        <w:rPr>
          <w:sz w:val="23"/>
        </w:rPr>
      </w:pPr>
    </w:p>
    <w:p w:rsidR="004F1905" w:rsidRDefault="00D127C9">
      <w:pPr>
        <w:pStyle w:val="BodyText"/>
        <w:spacing w:line="271" w:lineRule="auto"/>
        <w:ind w:left="960" w:right="756" w:firstLine="10"/>
        <w:jc w:val="both"/>
      </w:pPr>
      <w:r>
        <w:rPr>
          <w:color w:val="1F1F1F"/>
          <w:w w:val="105"/>
        </w:rPr>
        <w:t>acknowledgement that the Sun River watershed downstream of the HLC is a major agricultural region - part of Montana's Golden Triangle, one of the most productive wheat and barley growing regions in the United States. Local economies are based on agricultur</w:t>
      </w:r>
      <w:r>
        <w:rPr>
          <w:color w:val="1F1F1F"/>
          <w:w w:val="105"/>
        </w:rPr>
        <w:t>e - growing, processing, and distributing food for the entire nation. Pasta Montana in Great Falls, for example, produces 55-80 million pounds of pasta annually. HLC water is necessary to support agriculture and the communities and people who depend on it.</w:t>
      </w:r>
    </w:p>
    <w:p w:rsidR="004F1905" w:rsidRDefault="004F1905">
      <w:pPr>
        <w:pStyle w:val="BodyText"/>
        <w:rPr>
          <w:sz w:val="24"/>
        </w:rPr>
      </w:pPr>
    </w:p>
    <w:p w:rsidR="004F1905" w:rsidRDefault="00D127C9">
      <w:pPr>
        <w:pStyle w:val="BodyText"/>
        <w:spacing w:line="264" w:lineRule="auto"/>
        <w:ind w:left="960" w:right="751" w:firstLine="4"/>
        <w:jc w:val="both"/>
      </w:pPr>
      <w:r>
        <w:rPr>
          <w:color w:val="1F1F1F"/>
          <w:w w:val="105"/>
        </w:rPr>
        <w:t xml:space="preserve">The Plan's approach to Fire Management has been a key concern for SRWG, </w:t>
      </w:r>
      <w:proofErr w:type="gramStart"/>
      <w:r>
        <w:rPr>
          <w:color w:val="1F1F1F"/>
          <w:w w:val="105"/>
        </w:rPr>
        <w:t>due to the effects</w:t>
      </w:r>
      <w:proofErr w:type="gramEnd"/>
      <w:r>
        <w:rPr>
          <w:color w:val="1F1F1F"/>
          <w:w w:val="105"/>
        </w:rPr>
        <w:t xml:space="preserve"> of large-scale and intensive bums on water supply and water quality downstream. We appreciate that FS management actions in Wilderness Areas, as at the headwaters </w:t>
      </w:r>
      <w:r>
        <w:rPr>
          <w:color w:val="1F1F1F"/>
          <w:w w:val="105"/>
        </w:rPr>
        <w:t xml:space="preserve">for the Sun River, are limited by the Wilderness Act </w:t>
      </w:r>
      <w:r>
        <w:rPr>
          <w:rFonts w:ascii="Times New Roman"/>
          <w:color w:val="1F1F1F"/>
          <w:w w:val="105"/>
          <w:sz w:val="23"/>
        </w:rPr>
        <w:t xml:space="preserve">of </w:t>
      </w:r>
      <w:r>
        <w:rPr>
          <w:color w:val="1F1F1F"/>
          <w:w w:val="105"/>
        </w:rPr>
        <w:t>1964</w:t>
      </w:r>
      <w:r>
        <w:rPr>
          <w:color w:val="383838"/>
          <w:w w:val="105"/>
        </w:rPr>
        <w:t xml:space="preserve">. </w:t>
      </w:r>
      <w:r>
        <w:rPr>
          <w:color w:val="1F1F1F"/>
          <w:w w:val="105"/>
        </w:rPr>
        <w:t>However. this is even more reason for in</w:t>
      </w:r>
      <w:r w:rsidR="0096192A">
        <w:rPr>
          <w:color w:val="1F1F1F"/>
          <w:w w:val="105"/>
        </w:rPr>
        <w:t>cr</w:t>
      </w:r>
      <w:r>
        <w:rPr>
          <w:color w:val="1F1F1F"/>
          <w:w w:val="105"/>
        </w:rPr>
        <w:t xml:space="preserve">eased diligence to fire management in the HLC surrounding designated Wilderness Areas - to prevent spread </w:t>
      </w:r>
      <w:r>
        <w:rPr>
          <w:rFonts w:ascii="Times New Roman"/>
          <w:color w:val="1F1F1F"/>
          <w:w w:val="105"/>
          <w:sz w:val="23"/>
        </w:rPr>
        <w:t xml:space="preserve">of </w:t>
      </w:r>
      <w:r>
        <w:rPr>
          <w:color w:val="1F1F1F"/>
          <w:w w:val="105"/>
        </w:rPr>
        <w:t>fire to areas where such actions are restric</w:t>
      </w:r>
      <w:r>
        <w:rPr>
          <w:color w:val="1F1F1F"/>
          <w:w w:val="105"/>
        </w:rPr>
        <w:t xml:space="preserve">ted. Reducing spread of fire to the Wilderness Area protects vegetation necessary for regulating runoff that benefits downstream uses, such as agriculture and municipal </w:t>
      </w:r>
      <w:r>
        <w:rPr>
          <w:b/>
          <w:color w:val="1F1F1F"/>
          <w:w w:val="105"/>
          <w:sz w:val="22"/>
        </w:rPr>
        <w:t xml:space="preserve">water </w:t>
      </w:r>
      <w:r>
        <w:rPr>
          <w:color w:val="1F1F1F"/>
          <w:w w:val="105"/>
        </w:rPr>
        <w:t>supplies in Sun River farms and communities.</w:t>
      </w:r>
    </w:p>
    <w:p w:rsidR="004F1905" w:rsidRDefault="004F1905">
      <w:pPr>
        <w:pStyle w:val="BodyText"/>
        <w:spacing w:before="3"/>
        <w:rPr>
          <w:sz w:val="23"/>
        </w:rPr>
      </w:pPr>
    </w:p>
    <w:p w:rsidR="004F1905" w:rsidRDefault="00D127C9">
      <w:pPr>
        <w:pStyle w:val="BodyText"/>
        <w:spacing w:line="268" w:lineRule="auto"/>
        <w:ind w:left="944" w:right="766" w:firstLine="10"/>
        <w:jc w:val="both"/>
      </w:pPr>
      <w:r>
        <w:rPr>
          <w:color w:val="1F1F1F"/>
          <w:w w:val="105"/>
        </w:rPr>
        <w:t>In response to concerns stated by S</w:t>
      </w:r>
      <w:r>
        <w:rPr>
          <w:color w:val="1F1F1F"/>
          <w:w w:val="105"/>
        </w:rPr>
        <w:t xml:space="preserve">RWG and others, the FS indicates that climate change </w:t>
      </w:r>
      <w:r>
        <w:rPr>
          <w:i/>
          <w:color w:val="1F1F1F"/>
          <w:w w:val="105"/>
          <w:sz w:val="22"/>
        </w:rPr>
        <w:t xml:space="preserve">is </w:t>
      </w:r>
      <w:r>
        <w:rPr>
          <w:color w:val="1F1F1F"/>
          <w:w w:val="105"/>
        </w:rPr>
        <w:t>the major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influence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on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runoff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timing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(in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responses to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CR48,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183,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237,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257).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However,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amount and</w:t>
      </w:r>
      <w:r>
        <w:rPr>
          <w:color w:val="1F1F1F"/>
          <w:spacing w:val="-21"/>
          <w:w w:val="105"/>
        </w:rPr>
        <w:t xml:space="preserve"> </w:t>
      </w:r>
      <w:r>
        <w:rPr>
          <w:color w:val="1F1F1F"/>
          <w:w w:val="105"/>
        </w:rPr>
        <w:t>condition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forest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cover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are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also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key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contributors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2"/>
          <w:w w:val="105"/>
        </w:rPr>
        <w:t xml:space="preserve"> </w:t>
      </w:r>
      <w:r>
        <w:rPr>
          <w:color w:val="1F1F1F"/>
          <w:w w:val="105"/>
        </w:rPr>
        <w:t>runoff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timing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volumes.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On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3"/>
          <w:w w:val="105"/>
        </w:rPr>
        <w:t xml:space="preserve"> </w:t>
      </w:r>
      <w:r>
        <w:rPr>
          <w:color w:val="1F1F1F"/>
          <w:w w:val="105"/>
        </w:rPr>
        <w:t xml:space="preserve">Rocky Mountain Front. reduced or complete removal of forest canopy (such as by fire or intentional removal) will increase </w:t>
      </w:r>
      <w:r>
        <w:rPr>
          <w:color w:val="1F1F1F"/>
          <w:w w:val="105"/>
          <w:sz w:val="22"/>
        </w:rPr>
        <w:t xml:space="preserve">the </w:t>
      </w:r>
      <w:r>
        <w:rPr>
          <w:color w:val="1F1F1F"/>
          <w:w w:val="105"/>
        </w:rPr>
        <w:t>rate of spring runoff, increasing the peak by approximately 40-50%. This accelerated runoff affects water management and water rig</w:t>
      </w:r>
      <w:r>
        <w:rPr>
          <w:color w:val="1F1F1F"/>
          <w:w w:val="105"/>
        </w:rPr>
        <w:t>hts of irrigation districts and producers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in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the Sun</w:t>
      </w:r>
      <w:r>
        <w:rPr>
          <w:color w:val="1F1F1F"/>
          <w:spacing w:val="-21"/>
          <w:w w:val="105"/>
        </w:rPr>
        <w:t xml:space="preserve"> </w:t>
      </w:r>
      <w:r>
        <w:rPr>
          <w:color w:val="1F1F1F"/>
          <w:w w:val="105"/>
        </w:rPr>
        <w:t>River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watershed.</w:t>
      </w:r>
      <w:r>
        <w:rPr>
          <w:color w:val="1F1F1F"/>
          <w:spacing w:val="4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Plan</w:t>
      </w:r>
      <w:r>
        <w:rPr>
          <w:color w:val="1F1F1F"/>
          <w:spacing w:val="-27"/>
          <w:w w:val="105"/>
        </w:rPr>
        <w:t xml:space="preserve"> </w:t>
      </w:r>
      <w:r>
        <w:rPr>
          <w:color w:val="1F1F1F"/>
          <w:w w:val="105"/>
        </w:rPr>
        <w:t>does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not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discuss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how</w:t>
      </w:r>
      <w:r>
        <w:rPr>
          <w:color w:val="1F1F1F"/>
          <w:spacing w:val="-23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proposed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management practices will affect or consider snowpack, runoff rate, or peak</w:t>
      </w:r>
      <w:r>
        <w:rPr>
          <w:color w:val="1F1F1F"/>
          <w:spacing w:val="-35"/>
          <w:w w:val="105"/>
        </w:rPr>
        <w:t xml:space="preserve"> </w:t>
      </w:r>
      <w:r>
        <w:rPr>
          <w:color w:val="1F1F1F"/>
          <w:spacing w:val="-4"/>
          <w:w w:val="105"/>
        </w:rPr>
        <w:t>timing</w:t>
      </w:r>
      <w:r>
        <w:rPr>
          <w:color w:val="383838"/>
          <w:spacing w:val="-4"/>
          <w:w w:val="105"/>
        </w:rPr>
        <w:t>.</w:t>
      </w:r>
    </w:p>
    <w:p w:rsidR="004F1905" w:rsidRDefault="004F1905">
      <w:pPr>
        <w:pStyle w:val="BodyText"/>
        <w:spacing w:before="7"/>
        <w:rPr>
          <w:sz w:val="23"/>
        </w:rPr>
      </w:pPr>
    </w:p>
    <w:p w:rsidR="004F1905" w:rsidRDefault="00D127C9">
      <w:pPr>
        <w:pStyle w:val="BodyText"/>
        <w:spacing w:line="261" w:lineRule="auto"/>
        <w:ind w:left="938" w:right="775" w:firstLine="10"/>
        <w:jc w:val="both"/>
      </w:pPr>
      <w:r>
        <w:rPr>
          <w:color w:val="1F1F1F"/>
          <w:w w:val="105"/>
        </w:rPr>
        <w:t xml:space="preserve">Downstream water supply and quality are also not addressed in the Monitoring Program </w:t>
      </w:r>
      <w:r>
        <w:rPr>
          <w:i/>
          <w:color w:val="1F1F1F"/>
          <w:w w:val="105"/>
          <w:sz w:val="22"/>
        </w:rPr>
        <w:t xml:space="preserve">in </w:t>
      </w:r>
      <w:r>
        <w:rPr>
          <w:color w:val="1F1F1F"/>
          <w:w w:val="105"/>
        </w:rPr>
        <w:t>any meaningful way. Monitoring questions, indicators, and measures are vague; goals</w:t>
      </w:r>
      <w:r>
        <w:rPr>
          <w:color w:val="1F1F1F"/>
          <w:w w:val="105"/>
        </w:rPr>
        <w:t xml:space="preserve"> are not stated; and no actions are prescribed. The Monitoring Program fails to consider effects </w:t>
      </w:r>
      <w:r>
        <w:rPr>
          <w:rFonts w:ascii="Times New Roman"/>
          <w:color w:val="1F1F1F"/>
          <w:w w:val="105"/>
          <w:sz w:val="23"/>
        </w:rPr>
        <w:t xml:space="preserve">of </w:t>
      </w:r>
      <w:r>
        <w:rPr>
          <w:color w:val="1F1F1F"/>
          <w:w w:val="105"/>
        </w:rPr>
        <w:t xml:space="preserve">fire and vegetation on </w:t>
      </w:r>
      <w:proofErr w:type="gramStart"/>
      <w:r>
        <w:rPr>
          <w:color w:val="1F1F1F"/>
          <w:w w:val="105"/>
        </w:rPr>
        <w:t>snow pack</w:t>
      </w:r>
      <w:proofErr w:type="gramEnd"/>
      <w:r>
        <w:rPr>
          <w:color w:val="1F1F1F"/>
          <w:w w:val="105"/>
        </w:rPr>
        <w:t xml:space="preserve"> or water supply inside or outside </w:t>
      </w:r>
      <w:r>
        <w:rPr>
          <w:color w:val="1F1F1F"/>
          <w:w w:val="105"/>
          <w:sz w:val="22"/>
        </w:rPr>
        <w:t xml:space="preserve">the </w:t>
      </w:r>
      <w:r>
        <w:rPr>
          <w:color w:val="1F1F1F"/>
          <w:w w:val="105"/>
        </w:rPr>
        <w:t>HLC.</w:t>
      </w:r>
    </w:p>
    <w:p w:rsidR="004F1905" w:rsidRDefault="004F1905">
      <w:pPr>
        <w:pStyle w:val="BodyText"/>
        <w:rPr>
          <w:sz w:val="24"/>
        </w:rPr>
      </w:pPr>
    </w:p>
    <w:p w:rsidR="004F1905" w:rsidRDefault="00D127C9">
      <w:pPr>
        <w:pStyle w:val="BodyText"/>
        <w:spacing w:line="264" w:lineRule="auto"/>
        <w:ind w:left="942" w:right="776" w:firstLine="3"/>
        <w:jc w:val="both"/>
      </w:pPr>
      <w:r>
        <w:rPr>
          <w:color w:val="1F1F1F"/>
          <w:w w:val="105"/>
        </w:rPr>
        <w:t>SRWG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local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irrigation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districts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were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not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consulted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in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development</w:t>
      </w:r>
      <w:r>
        <w:rPr>
          <w:color w:val="1F1F1F"/>
          <w:spacing w:val="10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this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plan,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22"/>
          <w:w w:val="105"/>
        </w:rPr>
        <w:t xml:space="preserve"> </w:t>
      </w:r>
      <w:r>
        <w:rPr>
          <w:color w:val="1F1F1F"/>
          <w:w w:val="105"/>
        </w:rPr>
        <w:t xml:space="preserve">though all have submitted comments requesting such consideration, the Plan still fails to acknowledge the effects of HLC land management on irrigated agriculture in a region where </w:t>
      </w:r>
      <w:r w:rsidR="0096192A">
        <w:rPr>
          <w:color w:val="1F1F1F"/>
          <w:w w:val="105"/>
        </w:rPr>
        <w:t>cr</w:t>
      </w:r>
      <w:r>
        <w:rPr>
          <w:color w:val="1F1F1F"/>
          <w:w w:val="105"/>
        </w:rPr>
        <w:t>op production is a major revenue stream. In t</w:t>
      </w:r>
      <w:r>
        <w:rPr>
          <w:color w:val="1F1F1F"/>
          <w:w w:val="105"/>
        </w:rPr>
        <w:t xml:space="preserve">his way, </w:t>
      </w:r>
      <w:r>
        <w:rPr>
          <w:color w:val="1F1F1F"/>
          <w:w w:val="105"/>
          <w:sz w:val="22"/>
        </w:rPr>
        <w:t xml:space="preserve">the </w:t>
      </w:r>
      <w:r>
        <w:rPr>
          <w:color w:val="1F1F1F"/>
          <w:w w:val="105"/>
        </w:rPr>
        <w:t xml:space="preserve">Plan is also ignoring potential negative effects </w:t>
      </w:r>
      <w:r>
        <w:rPr>
          <w:rFonts w:ascii="Times New Roman"/>
          <w:color w:val="1F1F1F"/>
          <w:w w:val="105"/>
          <w:sz w:val="23"/>
        </w:rPr>
        <w:t xml:space="preserve">of </w:t>
      </w:r>
      <w:r>
        <w:rPr>
          <w:color w:val="1F1F1F"/>
          <w:w w:val="105"/>
        </w:rPr>
        <w:t>HLC land management on the local and state</w:t>
      </w:r>
      <w:r>
        <w:rPr>
          <w:color w:val="1F1F1F"/>
          <w:spacing w:val="-39"/>
          <w:w w:val="105"/>
        </w:rPr>
        <w:t xml:space="preserve"> </w:t>
      </w:r>
      <w:r>
        <w:rPr>
          <w:color w:val="1F1F1F"/>
          <w:w w:val="105"/>
        </w:rPr>
        <w:t>economy.</w:t>
      </w:r>
    </w:p>
    <w:p w:rsidR="004F1905" w:rsidRDefault="004F1905">
      <w:pPr>
        <w:pStyle w:val="BodyText"/>
        <w:rPr>
          <w:sz w:val="24"/>
        </w:rPr>
      </w:pPr>
    </w:p>
    <w:p w:rsidR="004F1905" w:rsidRDefault="00D127C9">
      <w:pPr>
        <w:spacing w:line="271" w:lineRule="auto"/>
        <w:ind w:left="936" w:right="778" w:firstLine="9"/>
        <w:jc w:val="both"/>
        <w:rPr>
          <w:rFonts w:ascii="Arial"/>
          <w:i/>
          <w:sz w:val="21"/>
        </w:rPr>
      </w:pPr>
      <w:r>
        <w:rPr>
          <w:rFonts w:ascii="Arial"/>
          <w:color w:val="1F1F1F"/>
          <w:w w:val="105"/>
          <w:sz w:val="21"/>
        </w:rPr>
        <w:t xml:space="preserve">SRWG sincerely hopes the USFS will issue a final Plan that considers the effects </w:t>
      </w:r>
      <w:r>
        <w:rPr>
          <w:rFonts w:ascii="Arial"/>
          <w:color w:val="1F1F1F"/>
          <w:w w:val="105"/>
        </w:rPr>
        <w:t xml:space="preserve">of </w:t>
      </w:r>
      <w:r>
        <w:rPr>
          <w:rFonts w:ascii="Arial"/>
          <w:color w:val="1F1F1F"/>
          <w:w w:val="105"/>
          <w:sz w:val="21"/>
        </w:rPr>
        <w:t>HLC land management on the downstream lands</w:t>
      </w:r>
      <w:r w:rsidR="0096192A">
        <w:rPr>
          <w:rFonts w:ascii="Arial"/>
          <w:color w:val="1F1F1F"/>
          <w:w w:val="105"/>
          <w:sz w:val="21"/>
        </w:rPr>
        <w:t>,</w:t>
      </w:r>
      <w:r w:rsidR="0096192A">
        <w:rPr>
          <w:rFonts w:ascii="Arial"/>
          <w:color w:val="383838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 xml:space="preserve">communities. and </w:t>
      </w:r>
      <w:proofErr w:type="gramStart"/>
      <w:r>
        <w:rPr>
          <w:rFonts w:ascii="Arial"/>
          <w:color w:val="1F1F1F"/>
          <w:w w:val="105"/>
          <w:sz w:val="21"/>
        </w:rPr>
        <w:t>economies</w:t>
      </w:r>
      <w:r w:rsidR="0096192A">
        <w:rPr>
          <w:rFonts w:ascii="Arial"/>
          <w:color w:val="1F1F1F"/>
          <w:w w:val="105"/>
          <w:sz w:val="21"/>
        </w:rPr>
        <w:t>,</w:t>
      </w:r>
      <w:r>
        <w:rPr>
          <w:rFonts w:ascii="Arial"/>
          <w:color w:val="383838"/>
          <w:w w:val="105"/>
          <w:sz w:val="21"/>
        </w:rPr>
        <w:t xml:space="preserve"> </w:t>
      </w:r>
      <w:r>
        <w:rPr>
          <w:rFonts w:ascii="Arial"/>
          <w:color w:val="1F1F1F"/>
          <w:w w:val="105"/>
          <w:sz w:val="21"/>
        </w:rPr>
        <w:t>and</w:t>
      </w:r>
      <w:proofErr w:type="gramEnd"/>
      <w:r>
        <w:rPr>
          <w:rFonts w:ascii="Arial"/>
          <w:color w:val="1F1F1F"/>
          <w:w w:val="105"/>
          <w:sz w:val="21"/>
        </w:rPr>
        <w:t xml:space="preserve"> will choose to proactively and </w:t>
      </w:r>
      <w:r>
        <w:rPr>
          <w:rFonts w:ascii="Arial"/>
          <w:i/>
          <w:color w:val="1F1F1F"/>
          <w:w w:val="105"/>
          <w:sz w:val="21"/>
        </w:rPr>
        <w:t>truly manage its resources for watershed-wide, mu</w:t>
      </w:r>
      <w:r w:rsidR="0096192A">
        <w:rPr>
          <w:rFonts w:ascii="Arial"/>
          <w:i/>
          <w:color w:val="1F1F1F"/>
          <w:w w:val="105"/>
          <w:sz w:val="21"/>
        </w:rPr>
        <w:t>lt</w:t>
      </w:r>
      <w:r>
        <w:rPr>
          <w:rFonts w:ascii="Arial"/>
          <w:i/>
          <w:color w:val="1F1F1F"/>
          <w:w w:val="105"/>
          <w:sz w:val="21"/>
        </w:rPr>
        <w:t xml:space="preserve">iple uses for </w:t>
      </w:r>
      <w:r>
        <w:rPr>
          <w:rFonts w:ascii="Arial"/>
          <w:i/>
          <w:color w:val="1F1F1F"/>
          <w:w w:val="105"/>
          <w:sz w:val="21"/>
        </w:rPr>
        <w:t>the benefit of public.</w:t>
      </w:r>
    </w:p>
    <w:p w:rsidR="004F1905" w:rsidRDefault="004F1905">
      <w:pPr>
        <w:pStyle w:val="BodyText"/>
        <w:spacing w:before="10"/>
        <w:rPr>
          <w:i/>
          <w:sz w:val="23"/>
        </w:rPr>
      </w:pPr>
    </w:p>
    <w:p w:rsidR="004F1905" w:rsidRDefault="00D127C9">
      <w:pPr>
        <w:pStyle w:val="BodyText"/>
        <w:ind w:left="935"/>
      </w:pPr>
      <w:r>
        <w:rPr>
          <w:color w:val="1F1F1F"/>
          <w:w w:val="105"/>
        </w:rPr>
        <w:t>Sincerely,</w:t>
      </w:r>
    </w:p>
    <w:p w:rsidR="004F1905" w:rsidRDefault="00D127C9">
      <w:pPr>
        <w:pStyle w:val="BodyText"/>
        <w:spacing w:before="37"/>
        <w:ind w:left="940"/>
      </w:pPr>
      <w:r>
        <w:rPr>
          <w:color w:val="1F1F1F"/>
          <w:w w:val="105"/>
        </w:rPr>
        <w:t>Sun River Watershed Group</w:t>
      </w:r>
    </w:p>
    <w:p w:rsidR="004F1905" w:rsidRDefault="004F1905">
      <w:pPr>
        <w:pStyle w:val="BodyText"/>
        <w:rPr>
          <w:sz w:val="20"/>
        </w:rPr>
      </w:pPr>
    </w:p>
    <w:p w:rsidR="004F1905" w:rsidRDefault="004F1905">
      <w:pPr>
        <w:pStyle w:val="BodyText"/>
        <w:rPr>
          <w:sz w:val="20"/>
        </w:rPr>
      </w:pPr>
    </w:p>
    <w:p w:rsidR="004F1905" w:rsidRDefault="004F1905">
      <w:pPr>
        <w:pStyle w:val="BodyText"/>
        <w:rPr>
          <w:sz w:val="20"/>
        </w:rPr>
      </w:pPr>
    </w:p>
    <w:p w:rsidR="004F1905" w:rsidRDefault="00D127C9" w:rsidP="001079B0">
      <w:pPr>
        <w:pStyle w:val="BodyText"/>
        <w:spacing w:before="10"/>
        <w:rPr>
          <w:sz w:val="17"/>
        </w:rPr>
        <w:sectPr w:rsidR="004F1905">
          <w:pgSz w:w="12240" w:h="15840"/>
          <w:pgMar w:top="280" w:right="540" w:bottom="1220" w:left="540" w:header="0" w:footer="913" w:gutter="0"/>
          <w:cols w:space="720"/>
        </w:sectPr>
      </w:pPr>
      <w:bookmarkStart w:id="0" w:name="_GoBack"/>
      <w:bookmarkEnd w:id="0"/>
      <w:r>
        <w:pict>
          <v:shape id="_x0000_s1034" style="position:absolute;margin-left:72.1pt;margin-top:13.1pt;width:475pt;height:.1pt;z-index:-251653120;mso-wrap-distance-left:0;mso-wrap-distance-right:0;mso-position-horizontal-relative:page" coordorigin="1442,262" coordsize="9500,0" path="m1442,262r9500,e" filled="f" strokeweight=".59339mm">
            <v:path arrowok="t"/>
            <w10:wrap type="topAndBottom" anchorx="page"/>
          </v:shape>
        </w:pict>
      </w:r>
    </w:p>
    <w:p w:rsidR="004F1905" w:rsidRDefault="004F1905" w:rsidP="001079B0">
      <w:pPr>
        <w:pStyle w:val="BodyText"/>
        <w:rPr>
          <w:rFonts w:ascii="Times New Roman" w:hAnsi="Times New Roman"/>
        </w:rPr>
      </w:pPr>
    </w:p>
    <w:sectPr w:rsidR="004F1905" w:rsidSect="001079B0">
      <w:footerReference w:type="default" r:id="rId11"/>
      <w:pgSz w:w="12240" w:h="15840"/>
      <w:pgMar w:top="1080" w:right="540" w:bottom="280" w:left="5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7C9" w:rsidRDefault="00D127C9">
      <w:r>
        <w:separator/>
      </w:r>
    </w:p>
  </w:endnote>
  <w:endnote w:type="continuationSeparator" w:id="0">
    <w:p w:rsidR="00D127C9" w:rsidRDefault="00D1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905" w:rsidRDefault="00D127C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0.3pt;margin-top:735.35pt;width:113pt;height:26.5pt;z-index:-251887616;mso-position-horizontal-relative:page;mso-position-vertical-relative:page" filled="f" stroked="f">
          <v:textbox inset="0,0,0,0">
            <w:txbxContent>
              <w:p w:rsidR="004F1905" w:rsidRDefault="00D127C9">
                <w:pPr>
                  <w:pStyle w:val="BodyText"/>
                  <w:spacing w:before="13"/>
                  <w:ind w:left="29"/>
                </w:pPr>
                <w:r>
                  <w:rPr>
                    <w:color w:val="1F1F1F"/>
                    <w:w w:val="110"/>
                  </w:rPr>
                  <w:t>PO Box 7312</w:t>
                </w:r>
              </w:p>
              <w:p w:rsidR="004F1905" w:rsidRDefault="00D127C9">
                <w:pPr>
                  <w:pStyle w:val="BodyText"/>
                  <w:spacing w:before="13"/>
                  <w:ind w:left="20"/>
                </w:pPr>
                <w:r>
                  <w:rPr>
                    <w:color w:val="1F1F1F"/>
                    <w:w w:val="105"/>
                  </w:rPr>
                  <w:t>Great Falls, MT 59406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02.85pt;margin-top:735.6pt;width:141.55pt;height:26.25pt;z-index:-251886592;mso-position-horizontal-relative:page;mso-position-vertical-relative:page" filled="f" stroked="f">
          <v:textbox inset="0,0,0,0">
            <w:txbxContent>
              <w:p w:rsidR="004F1905" w:rsidRDefault="00D127C9">
                <w:pPr>
                  <w:pStyle w:val="BodyText"/>
                  <w:spacing w:before="13"/>
                  <w:ind w:right="30"/>
                  <w:jc w:val="right"/>
                </w:pPr>
                <w:r>
                  <w:rPr>
                    <w:color w:val="1F1F1F"/>
                    <w:w w:val="105"/>
                  </w:rPr>
                  <w:t>(406) 214</w:t>
                </w:r>
                <w:r>
                  <w:rPr>
                    <w:color w:val="1F1F1F"/>
                    <w:spacing w:val="-7"/>
                    <w:w w:val="105"/>
                  </w:rPr>
                  <w:t xml:space="preserve"> </w:t>
                </w:r>
                <w:r>
                  <w:rPr>
                    <w:color w:val="1F1F1F"/>
                    <w:w w:val="105"/>
                  </w:rPr>
                  <w:t>2868</w:t>
                </w:r>
              </w:p>
              <w:p w:rsidR="004F1905" w:rsidRDefault="00D127C9">
                <w:pPr>
                  <w:pStyle w:val="BodyText"/>
                  <w:spacing w:before="8"/>
                  <w:ind w:right="18"/>
                  <w:jc w:val="right"/>
                </w:pPr>
                <w:hyperlink r:id="rId1">
                  <w:r>
                    <w:rPr>
                      <w:color w:val="1F1F1F"/>
                      <w:spacing w:val="-1"/>
                      <w:w w:val="105"/>
                    </w:rPr>
                    <w:t>info@sunriverwatershed.org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905" w:rsidRDefault="004F190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7C9" w:rsidRDefault="00D127C9">
      <w:r>
        <w:separator/>
      </w:r>
    </w:p>
  </w:footnote>
  <w:footnote w:type="continuationSeparator" w:id="0">
    <w:p w:rsidR="00D127C9" w:rsidRDefault="00D12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45179"/>
    <w:multiLevelType w:val="hybridMultilevel"/>
    <w:tmpl w:val="96A8233C"/>
    <w:lvl w:ilvl="0" w:tplc="1BAC04AE">
      <w:numFmt w:val="bullet"/>
      <w:lvlText w:val="·"/>
      <w:lvlJc w:val="left"/>
      <w:pPr>
        <w:ind w:left="1643" w:hanging="176"/>
      </w:pPr>
      <w:rPr>
        <w:rFonts w:ascii="Arial" w:eastAsia="Arial" w:hAnsi="Arial" w:cs="Arial" w:hint="default"/>
        <w:color w:val="B5B5B5"/>
        <w:w w:val="28"/>
        <w:sz w:val="51"/>
        <w:szCs w:val="51"/>
      </w:rPr>
    </w:lvl>
    <w:lvl w:ilvl="1" w:tplc="0568A020">
      <w:numFmt w:val="bullet"/>
      <w:lvlText w:val="•"/>
      <w:lvlJc w:val="left"/>
      <w:pPr>
        <w:ind w:left="1980" w:hanging="176"/>
      </w:pPr>
      <w:rPr>
        <w:rFonts w:hint="default"/>
      </w:rPr>
    </w:lvl>
    <w:lvl w:ilvl="2" w:tplc="5F7EB992">
      <w:numFmt w:val="bullet"/>
      <w:lvlText w:val="•"/>
      <w:lvlJc w:val="left"/>
      <w:pPr>
        <w:ind w:left="2320" w:hanging="176"/>
      </w:pPr>
      <w:rPr>
        <w:rFonts w:hint="default"/>
      </w:rPr>
    </w:lvl>
    <w:lvl w:ilvl="3" w:tplc="A440BD08">
      <w:numFmt w:val="bullet"/>
      <w:lvlText w:val="•"/>
      <w:lvlJc w:val="left"/>
      <w:pPr>
        <w:ind w:left="2660" w:hanging="176"/>
      </w:pPr>
      <w:rPr>
        <w:rFonts w:hint="default"/>
      </w:rPr>
    </w:lvl>
    <w:lvl w:ilvl="4" w:tplc="7D6C3914">
      <w:numFmt w:val="bullet"/>
      <w:lvlText w:val="•"/>
      <w:lvlJc w:val="left"/>
      <w:pPr>
        <w:ind w:left="3000" w:hanging="176"/>
      </w:pPr>
      <w:rPr>
        <w:rFonts w:hint="default"/>
      </w:rPr>
    </w:lvl>
    <w:lvl w:ilvl="5" w:tplc="2DA6885C">
      <w:numFmt w:val="bullet"/>
      <w:lvlText w:val="•"/>
      <w:lvlJc w:val="left"/>
      <w:pPr>
        <w:ind w:left="3341" w:hanging="176"/>
      </w:pPr>
      <w:rPr>
        <w:rFonts w:hint="default"/>
      </w:rPr>
    </w:lvl>
    <w:lvl w:ilvl="6" w:tplc="ACEECD84">
      <w:numFmt w:val="bullet"/>
      <w:lvlText w:val="•"/>
      <w:lvlJc w:val="left"/>
      <w:pPr>
        <w:ind w:left="3681" w:hanging="176"/>
      </w:pPr>
      <w:rPr>
        <w:rFonts w:hint="default"/>
      </w:rPr>
    </w:lvl>
    <w:lvl w:ilvl="7" w:tplc="D374932A">
      <w:numFmt w:val="bullet"/>
      <w:lvlText w:val="•"/>
      <w:lvlJc w:val="left"/>
      <w:pPr>
        <w:ind w:left="4021" w:hanging="176"/>
      </w:pPr>
      <w:rPr>
        <w:rFonts w:hint="default"/>
      </w:rPr>
    </w:lvl>
    <w:lvl w:ilvl="8" w:tplc="3554598A">
      <w:numFmt w:val="bullet"/>
      <w:lvlText w:val="•"/>
      <w:lvlJc w:val="left"/>
      <w:pPr>
        <w:ind w:left="4361" w:hanging="17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905"/>
    <w:rsid w:val="001079B0"/>
    <w:rsid w:val="004F1905"/>
    <w:rsid w:val="0096192A"/>
    <w:rsid w:val="00D1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4E3A878"/>
  <w15:docId w15:val="{FD657F67-1E7B-4E87-815E-F8DFEC64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74"/>
      <w:outlineLvl w:val="0"/>
    </w:pPr>
    <w:rPr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left="513"/>
      <w:outlineLvl w:val="1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65" w:line="567" w:lineRule="exact"/>
      <w:ind w:left="1643" w:hanging="17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unriverwatershe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5282</Characters>
  <Application>Microsoft Office Word</Application>
  <DocSecurity>0</DocSecurity>
  <Lines>77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Forest Service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Entwistle, Deborah C -FS</cp:lastModifiedBy>
  <cp:revision>2</cp:revision>
  <dcterms:created xsi:type="dcterms:W3CDTF">2020-07-24T20:25:00Z</dcterms:created>
  <dcterms:modified xsi:type="dcterms:W3CDTF">2020-07-24T20:25:00Z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Canon iR-ADV C7565  PDF</vt:lpwstr>
  </property>
  <property fmtid="{D5CDD505-2E9C-101B-9397-08002B2CF9AE}" pid="4" name="LastSaved">
    <vt:filetime>2020-07-23T00:00:00Z</vt:filetime>
  </property>
</Properties>
</file>