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shd w:val="clear" w:color="auto" w:fill="ffffff"/>
        <w:jc w:val="center"/>
        <w:rPr>
          <w:rFonts w:ascii="Helvetica Neue"/>
          <w:b w:val="1"/>
          <w:bCs w:val="1"/>
          <w:sz w:val="22"/>
          <w:szCs w:val="22"/>
        </w:rPr>
      </w:pPr>
      <w:r>
        <w:rPr>
          <w:rtl w:val="0"/>
        </w:rPr>
        <mc:AlternateContent>
          <mc:Choice Requires="wpg">
            <w:drawing>
              <wp:inline distT="0" distB="0" distL="0" distR="0">
                <wp:extent cx="1097283" cy="1097283"/>
                <wp:effectExtent l="0" t="0" r="0" b="0"/>
                <wp:docPr id="1073741827" name="officeArt object"/>
                <wp:cNvGraphicFramePr/>
                <a:graphic xmlns:a="http://schemas.openxmlformats.org/drawingml/2006/main">
                  <a:graphicData uri="http://schemas.microsoft.com/office/word/2010/wordprocessingGroup">
                    <wpg:wgp>
                      <wpg:cNvGrpSpPr/>
                      <wpg:grpSpPr>
                        <a:xfrm>
                          <a:off x="0" y="0"/>
                          <a:ext cx="1097283" cy="1097283"/>
                          <a:chOff x="0" y="0"/>
                          <a:chExt cx="1097282" cy="1097282"/>
                        </a:xfrm>
                      </wpg:grpSpPr>
                      <wps:wsp>
                        <wps:cNvPr id="1073741825" name="Shape 1073741825"/>
                        <wps:cNvSpPr/>
                        <wps:spPr>
                          <a:xfrm>
                            <a:off x="-1" y="-1"/>
                            <a:ext cx="1097283" cy="1097283"/>
                          </a:xfrm>
                          <a:prstGeom prst="rect">
                            <a:avLst/>
                          </a:prstGeom>
                          <a:solidFill>
                            <a:srgbClr val="FFFFFF"/>
                          </a:solidFill>
                          <a:ln w="12700" cap="flat">
                            <a:noFill/>
                            <a:miter lim="400000"/>
                          </a:ln>
                          <a:effectLst/>
                        </wps:spPr>
                        <wps:bodyPr/>
                      </wps:wsp>
                      <pic:pic xmlns:pic="http://schemas.openxmlformats.org/drawingml/2006/picture">
                        <pic:nvPicPr>
                          <pic:cNvPr id="1073741826" name="image1.png"/>
                          <pic:cNvPicPr/>
                        </pic:nvPicPr>
                        <pic:blipFill>
                          <a:blip r:embed="rId4">
                            <a:extLst/>
                          </a:blip>
                          <a:stretch>
                            <a:fillRect/>
                          </a:stretch>
                        </pic:blipFill>
                        <pic:spPr>
                          <a:xfrm>
                            <a:off x="-1" y="-1"/>
                            <a:ext cx="1097284" cy="1097284"/>
                          </a:xfrm>
                          <a:prstGeom prst="rect">
                            <a:avLst/>
                          </a:prstGeom>
                          <a:ln w="12700" cap="flat">
                            <a:noFill/>
                            <a:miter lim="400000"/>
                          </a:ln>
                          <a:effectLst/>
                        </pic:spPr>
                      </pic:pic>
                    </wpg:wgp>
                  </a:graphicData>
                </a:graphic>
              </wp:inline>
            </w:drawing>
          </mc:Choice>
          <mc:Fallback>
            <w:pict>
              <v:group id="_x0000_s1026" style="visibility:visible;width:86.4pt;height:86.4pt;" coordorigin="0,0" coordsize="1097282,1097282">
                <v:rect id="_x0000_s1027" style="position:absolute;left:0;top:0;width:1097282;height:1097282;">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1097282;height:1097282;">
                  <v:imagedata r:id="rId4" o:title="image1.png"/>
                </v:shape>
              </v:group>
            </w:pict>
          </mc:Fallback>
        </mc:AlternateContent>
      </w:r>
    </w:p>
    <w:p>
      <w:pPr>
        <w:pStyle w:val="Default"/>
        <w:shd w:val="clear" w:color="auto" w:fill="ffffff"/>
        <w:rPr>
          <w:rFonts w:ascii="Helvetica Neue" w:cs="Helvetica Neue" w:hAnsi="Helvetica Neue" w:eastAsia="Helvetica Neue"/>
          <w:b w:val="1"/>
          <w:bCs w:val="1"/>
          <w:sz w:val="22"/>
          <w:szCs w:val="22"/>
        </w:rPr>
      </w:pPr>
      <w:r>
        <w:rPr>
          <w:rFonts w:ascii="Helvetica Neue"/>
          <w:sz w:val="22"/>
          <w:szCs w:val="22"/>
          <w:rtl w:val="0"/>
          <w:lang w:val="en-US"/>
        </w:rPr>
        <w:t>March 13, 2020</w:t>
      </w:r>
    </w:p>
    <w:p>
      <w:pPr>
        <w:pStyle w:val="Default"/>
        <w:shd w:val="clear" w:color="auto" w:fill="ffffff"/>
        <w:rPr>
          <w:rFonts w:ascii="Helvetica Neue" w:cs="Helvetica Neue" w:hAnsi="Helvetica Neue" w:eastAsia="Helvetica Neue"/>
          <w:b w:val="1"/>
          <w:bCs w:val="1"/>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USDA Forest Service </w:t>
      </w: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c/o Jay Strand, Project Team Leader</w:t>
      </w: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99 Ranger Road</w:t>
      </w: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Rochester, VT 05767</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b w:val="1"/>
          <w:bCs w:val="1"/>
          <w:sz w:val="22"/>
          <w:szCs w:val="22"/>
        </w:rPr>
      </w:pPr>
      <w:r>
        <w:rPr>
          <w:rFonts w:ascii="Helvetica Neue" w:cs="Helvetica Neue" w:hAnsi="Helvetica Neue" w:eastAsia="Helvetica Neue"/>
          <w:sz w:val="22"/>
          <w:szCs w:val="22"/>
          <w:rtl w:val="0"/>
        </w:rPr>
        <w:tab/>
        <w:tab/>
        <w:tab/>
        <w:tab/>
        <w:tab/>
        <w:tab/>
        <w:tab/>
        <w:t>RE: Somerset Integrated Resource Project</w:t>
      </w:r>
    </w:p>
    <w:p>
      <w:pPr>
        <w:pStyle w:val="Default"/>
        <w:shd w:val="clear" w:color="auto" w:fill="ffffff"/>
        <w:rPr>
          <w:rFonts w:ascii="Helvetica Neue" w:cs="Helvetica Neue" w:hAnsi="Helvetica Neue" w:eastAsia="Helvetica Neue"/>
          <w:b w:val="1"/>
          <w:bCs w:val="1"/>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Dear Mr. Strand:</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Native Fish Coalition (NFC) has reviewed in detail the Environmental Assessment issued by the U.S. Forest Service (USFS) Feb. 14, 2020 as part of the Somerset Integrated Resource Project (IRP). </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NFC appreciates the endorsement by USFS of many actions benefiting wild native brook trout, namely riparian zone protection, large wood additions to upland streams and monitoring trout populations before and after habitat work. </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NFC does object to one USFS action, however.  In public comments No. 73, 95, NFC recommended a public informational sign program to highlight wild native trout at suitable locations, e.g. trailheads near streams. Although USFS endorses a collaborative sign project, it recommends excluding it from the formal plan. Instead, it suggests an informal process with the Vermont Department of Fish and Wildlife (VF&amp;W).</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For reference, the USFS said in its Feb. 2020 assessment:</w:t>
      </w:r>
      <w:r>
        <w:rPr>
          <w:sz w:val="22"/>
          <w:szCs w:val="22"/>
          <w:rtl w:val="0"/>
          <w:lang w:val="en-US"/>
        </w:rPr>
        <w:t xml:space="preserve"> </w:t>
      </w:r>
      <w:r>
        <w:rPr>
          <w:rFonts w:hAnsi="Helvetica Neue" w:hint="default"/>
          <w:sz w:val="22"/>
          <w:szCs w:val="22"/>
          <w:rtl w:val="0"/>
          <w:lang w:val="en-US"/>
        </w:rPr>
        <w:t>“</w:t>
      </w:r>
      <w:r>
        <w:rPr>
          <w:rFonts w:ascii="Helvetica Neue"/>
          <w:sz w:val="22"/>
          <w:szCs w:val="22"/>
          <w:rtl w:val="0"/>
          <w:lang w:val="en-US"/>
        </w:rPr>
        <w:t xml:space="preserve">The Forest Service welcomes the opportunity for developing and placing interpretive signs. This should be done in coordination with Vermont Agency of Natural Resources </w:t>
      </w:r>
      <w:r>
        <w:rPr>
          <w:rFonts w:hAnsi="Helvetica Neue" w:hint="default"/>
          <w:sz w:val="22"/>
          <w:szCs w:val="22"/>
          <w:rtl w:val="0"/>
          <w:lang w:val="en-US"/>
        </w:rPr>
        <w:t>–</w:t>
      </w:r>
      <w:r>
        <w:rPr>
          <w:sz w:val="22"/>
          <w:szCs w:val="22"/>
          <w:rtl w:val="0"/>
          <w:lang w:val="en-US"/>
        </w:rPr>
        <w:t xml:space="preserve"> </w:t>
      </w:r>
      <w:r>
        <w:rPr>
          <w:rFonts w:ascii="Helvetica Neue"/>
          <w:sz w:val="22"/>
          <w:szCs w:val="22"/>
          <w:rtl w:val="0"/>
          <w:lang w:val="en-US"/>
        </w:rPr>
        <w:t>Fish and Wildlife Department staff to ensure the message is consistent with current fishery management objectives.</w:t>
      </w:r>
      <w:r>
        <w:rPr>
          <w:rFonts w:hAnsi="Helvetica Neue" w:hint="default"/>
          <w:sz w:val="22"/>
          <w:szCs w:val="22"/>
          <w:rtl w:val="0"/>
          <w:lang w:val="en-US"/>
        </w:rPr>
        <w:t>”</w:t>
      </w:r>
      <w:r>
        <w:rPr>
          <w:sz w:val="22"/>
          <w:szCs w:val="22"/>
          <w:rtl w:val="0"/>
          <w:lang w:val="en-US"/>
        </w:rPr>
        <w:t xml:space="preserve"> </w:t>
      </w:r>
      <w:r>
        <w:rPr>
          <w:rFonts w:ascii="Helvetica Neue"/>
          <w:sz w:val="22"/>
          <w:szCs w:val="22"/>
          <w:rtl w:val="0"/>
          <w:lang w:val="en-US"/>
        </w:rPr>
        <w:t>(PC 31400-15)</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NFC welcomes participation by VF&amp;W. However, a sign program to benefit the public should not be contingent on a single party. Further, the NFC believes USFS fisheries staff has expertise to discern where wild native trout populations exist and where signs are appropriate.</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In summary, NFC urges USFS to include the interpretive sign project in the Somerset plan. This assures a higher degree of success for a project that gives USFS and other partners credit for protecting and highlighting a valued resource </w:t>
      </w:r>
      <w:r>
        <w:rPr>
          <w:rFonts w:hAnsi="Helvetica Neue" w:hint="default"/>
          <w:sz w:val="22"/>
          <w:szCs w:val="22"/>
          <w:rtl w:val="0"/>
          <w:lang w:val="en-US"/>
        </w:rPr>
        <w:t>—</w:t>
      </w:r>
      <w:r>
        <w:rPr>
          <w:sz w:val="22"/>
          <w:szCs w:val="22"/>
          <w:rtl w:val="0"/>
          <w:lang w:val="en-US"/>
        </w:rPr>
        <w:t xml:space="preserve"> </w:t>
      </w:r>
      <w:r>
        <w:rPr>
          <w:rFonts w:ascii="Helvetica Neue"/>
          <w:sz w:val="22"/>
          <w:szCs w:val="22"/>
          <w:rtl w:val="0"/>
          <w:lang w:val="en-US"/>
        </w:rPr>
        <w:t xml:space="preserve">wild native trout </w:t>
      </w:r>
      <w:r>
        <w:rPr>
          <w:rFonts w:hAnsi="Helvetica Neue" w:hint="default"/>
          <w:sz w:val="22"/>
          <w:szCs w:val="22"/>
          <w:rtl w:val="0"/>
          <w:lang w:val="en-US"/>
        </w:rPr>
        <w:t>—</w:t>
      </w:r>
      <w:r>
        <w:rPr>
          <w:rFonts w:ascii="Helvetica Neue"/>
          <w:sz w:val="22"/>
          <w:szCs w:val="22"/>
          <w:rtl w:val="0"/>
          <w:lang w:val="en-US"/>
        </w:rPr>
        <w:t>in the federal forest.</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Sincerely,</w:t>
      </w:r>
    </w:p>
    <w:p>
      <w:pPr>
        <w:pStyle w:val="Default"/>
        <w:shd w:val="clear" w:color="auto" w:fill="ffffff"/>
        <w:rPr>
          <w:rFonts w:ascii="Helvetica Neue" w:cs="Helvetica Neue" w:hAnsi="Helvetica Neue" w:eastAsia="Helvetica Neue"/>
          <w:sz w:val="22"/>
          <w:szCs w:val="22"/>
        </w:rPr>
      </w:pP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Chris </w:t>
      </w:r>
      <w:commentRangeStart w:id="0"/>
      <w:r>
        <w:rPr>
          <w:rFonts w:ascii="Helvetica Neue"/>
          <w:sz w:val="22"/>
          <w:szCs w:val="22"/>
          <w:rtl w:val="0"/>
          <w:lang w:val="en-US"/>
        </w:rPr>
        <w:t>Owen</w:t>
      </w:r>
      <w:commentRangeEnd w:id="0"/>
      <w:r>
        <w:commentReference w:id="0"/>
      </w:r>
      <w:r>
        <w:rPr>
          <w:rFonts w:ascii="Helvetica Neue"/>
          <w:sz w:val="22"/>
          <w:szCs w:val="22"/>
          <w:rtl w:val="0"/>
          <w:lang w:val="en-US"/>
        </w:rPr>
        <w:t xml:space="preserve"> </w:t>
      </w: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Secretary, Native Fish Coalition - Vermont Chapter</w:t>
      </w:r>
    </w:p>
    <w:p>
      <w:pPr>
        <w:pStyle w:val="Default"/>
        <w:shd w:val="clear" w:color="auto" w:fill="ffffff"/>
        <w:rPr>
          <w:rFonts w:ascii="Helvetica Neue" w:cs="Helvetica Neue" w:hAnsi="Helvetica Neue" w:eastAsia="Helvetica Neue"/>
          <w:sz w:val="22"/>
          <w:szCs w:val="22"/>
        </w:rPr>
      </w:pPr>
      <w:r>
        <w:rPr>
          <w:rFonts w:ascii="Helvetica Neue"/>
          <w:sz w:val="22"/>
          <w:szCs w:val="22"/>
          <w:rtl w:val="0"/>
          <w:lang w:val="en-US"/>
        </w:rPr>
        <w:t xml:space="preserve">CC:  </w:t>
        <w:tab/>
        <w:t>Native Fish Coalition, Vermont Board</w:t>
      </w:r>
    </w:p>
    <w:p>
      <w:pPr>
        <w:pStyle w:val="Default"/>
        <w:shd w:val="clear" w:color="auto" w:fill="ffffff"/>
      </w:pPr>
      <w:r>
        <w:rPr>
          <w:rFonts w:ascii="Helvetica Neue" w:cs="Helvetica Neue" w:hAnsi="Helvetica Neue" w:eastAsia="Helvetica Neue"/>
          <w:sz w:val="22"/>
          <w:szCs w:val="22"/>
          <w:rtl w:val="0"/>
        </w:rPr>
        <w:tab/>
        <w:t>Native Fish Coalition, National Board</w:t>
      </w:r>
      <w:r>
        <w:rPr>
          <w:rFonts w:ascii="Helvetica Neue" w:cs="Helvetica Neue" w:hAnsi="Helvetica Neue" w:eastAsia="Helvetica Neue"/>
          <w:sz w:val="22"/>
          <w:szCs w:val="22"/>
        </w:rPr>
      </w:r>
    </w:p>
    <w:sectPr>
      <w:headerReference w:type="default" r:id="rId5"/>
      <w:headerReference w:type="even" r:id="rId6"/>
      <w:footerReference w:type="default" r:id="rId7"/>
      <w:footerReference w:type="even" r:id="rId8"/>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w:comment w:id="0" w:author="Emily Bastian" w:date="2020-03-11T21:11:00Z">
    <w:p>
      <w:pPr>
        <w:pStyle w:val="Default"/>
      </w:pPr>
    </w:p>
    <w:p>
      <w:pPr>
        <w:pStyle w:val="Default"/>
      </w:pPr>
      <w:r>
        <w:rPr>
          <w:rFonts w:ascii="Times New Roman" w:cs="Arial Unicode MS" w:hAnsi="Arial Unicode MS" w:eastAsia="Arial Unicode MS"/>
          <w:rtl w:val="0"/>
        </w:rPr>
        <w:t>Sign Tim</w:t>
      </w:r>
      <w:r>
        <w:rPr>
          <w:rFonts w:ascii="Arial Unicode MS" w:cs="Arial Unicode MS" w:hAnsi="Times New Roman" w:eastAsia="Arial Unicode MS" w:hint="default"/>
          <w:rtl w:val="0"/>
        </w:rPr>
        <w:t>’</w:t>
      </w:r>
      <w:r>
        <w:rPr>
          <w:rFonts w:ascii="Times New Roman" w:cs="Arial Unicode MS" w:hAnsi="Arial Unicode MS" w:eastAsia="Arial Unicode MS"/>
          <w:rtl w:val="0"/>
        </w:rPr>
        <w:t>s name instead so we can include an official NFC email address. This would also be consistent with NFC</w:t>
      </w:r>
      <w:r>
        <w:rPr>
          <w:rFonts w:ascii="Arial Unicode MS" w:cs="Arial Unicode MS" w:hAnsi="Times New Roman" w:eastAsia="Arial Unicode MS" w:hint="default"/>
          <w:rtl w:val="0"/>
        </w:rPr>
        <w:t>’</w:t>
      </w:r>
      <w:r>
        <w:rPr>
          <w:rFonts w:ascii="Times New Roman" w:cs="Arial Unicode MS" w:hAnsi="Arial Unicode MS" w:eastAsia="Arial Unicode MS"/>
          <w:rtl w:val="0"/>
        </w:rPr>
        <w:t>s other letters to date.</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trackRevisions/>
  <w:defaultTabStop w:val="720"/>
  <w:autoHyphenation w:val="0"/>
  <w:evenAndOddHeaders w:val="1"/>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0"/>
      <w:pBdr>
        <w:top w:val="nil"/>
        <w:left w:val="nil"/>
        <w:bottom w:val="nil"/>
        <w:right w:val="nil"/>
      </w:pBdr>
      <w:shd w:val="clear" w:color="auto" w:fill="auto"/>
      <w:suppressAutoHyphens w:val="1"/>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comments" Target="comments.xml"/><Relationship Id="rId10"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