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8FD" w:rsidRDefault="00B218FD"/>
    <w:p w:rsidR="00F00D98" w:rsidRDefault="00820141">
      <w:r>
        <w:t>January 17, 2020</w:t>
      </w:r>
    </w:p>
    <w:p w:rsidR="00820141" w:rsidRDefault="00820141" w:rsidP="00820141">
      <w:pPr>
        <w:spacing w:after="0" w:line="240" w:lineRule="auto"/>
      </w:pPr>
      <w:r>
        <w:t>T0: Four Forest Restoration Initiative DEIS Team</w:t>
      </w:r>
    </w:p>
    <w:p w:rsidR="00820141" w:rsidRDefault="00820141" w:rsidP="00820141">
      <w:pPr>
        <w:spacing w:after="0" w:line="240" w:lineRule="auto"/>
      </w:pPr>
      <w:r>
        <w:t>1824 South Thompson St.</w:t>
      </w:r>
    </w:p>
    <w:p w:rsidR="00820141" w:rsidRDefault="00820141" w:rsidP="00820141">
      <w:pPr>
        <w:spacing w:after="0" w:line="240" w:lineRule="auto"/>
      </w:pPr>
      <w:r>
        <w:t>Flagstaff, AZ 86001</w:t>
      </w:r>
    </w:p>
    <w:p w:rsidR="007E5968" w:rsidRDefault="007E5968" w:rsidP="00820141">
      <w:pPr>
        <w:spacing w:after="0" w:line="240" w:lineRule="auto"/>
      </w:pPr>
    </w:p>
    <w:p w:rsidR="00820141" w:rsidRDefault="00820141" w:rsidP="00820141">
      <w:pPr>
        <w:spacing w:after="0" w:line="240" w:lineRule="auto"/>
      </w:pPr>
      <w:r>
        <w:t>Subject: Comments on Four Forest Restoration Initiative - Rim Country Draft Environmental Impact Statement</w:t>
      </w:r>
    </w:p>
    <w:p w:rsidR="00820141" w:rsidRDefault="00820141" w:rsidP="00820141">
      <w:pPr>
        <w:spacing w:after="0" w:line="240" w:lineRule="auto"/>
      </w:pPr>
    </w:p>
    <w:p w:rsidR="00820141" w:rsidRDefault="00820141" w:rsidP="00375CCE">
      <w:pPr>
        <w:spacing w:after="0" w:line="240" w:lineRule="auto"/>
        <w:jc w:val="both"/>
      </w:pPr>
      <w:r>
        <w:t>Dear United State Forest Service (USFS),</w:t>
      </w:r>
    </w:p>
    <w:p w:rsidR="00820141" w:rsidRDefault="00820141" w:rsidP="00375CCE">
      <w:pPr>
        <w:spacing w:after="0" w:line="240" w:lineRule="auto"/>
        <w:jc w:val="both"/>
      </w:pPr>
    </w:p>
    <w:p w:rsidR="00820141" w:rsidRDefault="00820141" w:rsidP="00375CCE">
      <w:pPr>
        <w:spacing w:after="0" w:line="240" w:lineRule="auto"/>
        <w:jc w:val="both"/>
      </w:pPr>
      <w:r>
        <w:t xml:space="preserve">The Nature Conservancy (TNC) in Arizona has a long-standing goal of </w:t>
      </w:r>
      <w:r w:rsidR="002A1854">
        <w:t>conserving</w:t>
      </w:r>
      <w:r>
        <w:t xml:space="preserve"> all lands and water on which </w:t>
      </w:r>
      <w:r w:rsidR="005132C0">
        <w:t>all life depends</w:t>
      </w:r>
      <w:r>
        <w:t>. Increasing the pace</w:t>
      </w:r>
      <w:r w:rsidR="005132C0">
        <w:t xml:space="preserve"> </w:t>
      </w:r>
      <w:r>
        <w:t>and scale of forest restoration in Northern Arizona is one of our top priorities</w:t>
      </w:r>
      <w:r w:rsidR="00DD024E">
        <w:t xml:space="preserve"> with relation to achieving</w:t>
      </w:r>
      <w:r>
        <w:t xml:space="preserve"> success of this goal. We provide the comments below in the hope that the Rim Country Final Environmental Impact Statement</w:t>
      </w:r>
      <w:r w:rsidR="007C4C2C">
        <w:t xml:space="preserve"> (FEIS)</w:t>
      </w:r>
      <w:r>
        <w:t xml:space="preserve"> will be a stronger document and will be based </w:t>
      </w:r>
      <w:r w:rsidR="005132C0">
        <w:t>o</w:t>
      </w:r>
      <w:r>
        <w:t>n the be</w:t>
      </w:r>
      <w:r w:rsidR="005132C0">
        <w:t>st</w:t>
      </w:r>
      <w:r>
        <w:t xml:space="preserve"> available science</w:t>
      </w:r>
      <w:r w:rsidR="00DD024E">
        <w:t xml:space="preserve">, </w:t>
      </w:r>
      <w:r>
        <w:t>supported by a broad set of stakeholders</w:t>
      </w:r>
      <w:r w:rsidR="005132C0">
        <w:t xml:space="preserve"> through the collaborative process</w:t>
      </w:r>
      <w:r>
        <w:t xml:space="preserve">. </w:t>
      </w:r>
    </w:p>
    <w:p w:rsidR="00820141" w:rsidRDefault="00820141" w:rsidP="00375CCE">
      <w:pPr>
        <w:spacing w:after="0" w:line="240" w:lineRule="auto"/>
        <w:jc w:val="both"/>
      </w:pPr>
    </w:p>
    <w:p w:rsidR="00820141" w:rsidRDefault="00820141" w:rsidP="00375CCE">
      <w:pPr>
        <w:spacing w:after="0" w:line="240" w:lineRule="auto"/>
        <w:jc w:val="both"/>
      </w:pPr>
      <w:r>
        <w:t xml:space="preserve">TNC has participated in the Stakeholder (SHG) process from the beginning of the Four Forest Restoration Initiative (4FRI) and have </w:t>
      </w:r>
      <w:r w:rsidR="005132C0">
        <w:t>co-led the</w:t>
      </w:r>
      <w:r>
        <w:t xml:space="preserve"> develop</w:t>
      </w:r>
      <w:r w:rsidR="005132C0">
        <w:t>ment</w:t>
      </w:r>
      <w:r>
        <w:t xml:space="preserve"> and vetting </w:t>
      </w:r>
      <w:r w:rsidR="00DD024E">
        <w:t xml:space="preserve">of </w:t>
      </w:r>
      <w:r>
        <w:t xml:space="preserve">the most recent 4FRI-SHG comments </w:t>
      </w:r>
      <w:r w:rsidR="005132C0">
        <w:t xml:space="preserve">for the Rim Country Draft Environmental Impact Statement (DEIS) </w:t>
      </w:r>
      <w:r>
        <w:t>delivered to the USFS. As such, the following comments do not cover those topics, but as a Stakeholder we fully support those comments and would like to reiterate their importance</w:t>
      </w:r>
      <w:r w:rsidR="005132C0">
        <w:t xml:space="preserve"> to guiding us to a final product</w:t>
      </w:r>
      <w:r>
        <w:t>.</w:t>
      </w:r>
    </w:p>
    <w:p w:rsidR="00820141" w:rsidRDefault="00820141" w:rsidP="00375CCE">
      <w:pPr>
        <w:spacing w:after="0" w:line="240" w:lineRule="auto"/>
        <w:jc w:val="both"/>
      </w:pPr>
    </w:p>
    <w:p w:rsidR="00DD024E" w:rsidRDefault="007C4C2C" w:rsidP="00375CCE">
      <w:pPr>
        <w:spacing w:after="0" w:line="240" w:lineRule="auto"/>
        <w:jc w:val="both"/>
      </w:pPr>
      <w:r>
        <w:t xml:space="preserve">We have identified </w:t>
      </w:r>
      <w:r w:rsidR="005132C0">
        <w:t>three topics</w:t>
      </w:r>
      <w:r>
        <w:t xml:space="preserve"> that we feel, in addition to overall stakeholder comments, would improve the </w:t>
      </w:r>
      <w:r w:rsidR="00CF59EE">
        <w:t>F</w:t>
      </w:r>
      <w:r>
        <w:t xml:space="preserve">EIS and thus make a stronger and more defensible </w:t>
      </w:r>
      <w:r w:rsidR="00DD024E">
        <w:t xml:space="preserve">document. </w:t>
      </w:r>
    </w:p>
    <w:p w:rsidR="00DD024E" w:rsidRDefault="00DD024E" w:rsidP="00375CCE">
      <w:pPr>
        <w:spacing w:after="0" w:line="240" w:lineRule="auto"/>
        <w:jc w:val="both"/>
      </w:pPr>
    </w:p>
    <w:p w:rsidR="00820141" w:rsidRDefault="00DD024E" w:rsidP="00375CCE">
      <w:pPr>
        <w:spacing w:after="0" w:line="240" w:lineRule="auto"/>
        <w:jc w:val="both"/>
      </w:pPr>
      <w:r>
        <w:t>The topics are as follows:</w:t>
      </w:r>
    </w:p>
    <w:p w:rsidR="007C4C2C" w:rsidRDefault="007C4C2C" w:rsidP="00375CCE">
      <w:pPr>
        <w:spacing w:after="0" w:line="240" w:lineRule="auto"/>
        <w:jc w:val="both"/>
      </w:pPr>
    </w:p>
    <w:p w:rsidR="002739BF" w:rsidRDefault="002739BF" w:rsidP="00375CCE">
      <w:pPr>
        <w:spacing w:after="0" w:line="240" w:lineRule="auto"/>
        <w:jc w:val="both"/>
        <w:rPr>
          <w:b/>
        </w:rPr>
      </w:pPr>
      <w:r>
        <w:rPr>
          <w:b/>
        </w:rPr>
        <w:t>C</w:t>
      </w:r>
      <w:r w:rsidR="00FB6CB3">
        <w:rPr>
          <w:b/>
        </w:rPr>
        <w:t xml:space="preserve">limate </w:t>
      </w:r>
      <w:r>
        <w:rPr>
          <w:b/>
        </w:rPr>
        <w:t>C</w:t>
      </w:r>
      <w:r w:rsidR="00FB6CB3">
        <w:rPr>
          <w:b/>
        </w:rPr>
        <w:t xml:space="preserve">hange </w:t>
      </w:r>
      <w:r>
        <w:rPr>
          <w:b/>
        </w:rPr>
        <w:t>E</w:t>
      </w:r>
      <w:r w:rsidR="00FB6CB3">
        <w:rPr>
          <w:b/>
        </w:rPr>
        <w:t xml:space="preserve">ffects on </w:t>
      </w:r>
      <w:r>
        <w:rPr>
          <w:b/>
        </w:rPr>
        <w:t>R</w:t>
      </w:r>
      <w:r w:rsidR="00FB6CB3">
        <w:rPr>
          <w:b/>
        </w:rPr>
        <w:t xml:space="preserve">esilience, </w:t>
      </w:r>
      <w:r>
        <w:rPr>
          <w:b/>
        </w:rPr>
        <w:t>T</w:t>
      </w:r>
      <w:r w:rsidR="00FB6CB3">
        <w:rPr>
          <w:b/>
        </w:rPr>
        <w:t xml:space="preserve">ree </w:t>
      </w:r>
      <w:r>
        <w:rPr>
          <w:b/>
        </w:rPr>
        <w:t>G</w:t>
      </w:r>
      <w:r w:rsidR="00FB6CB3">
        <w:rPr>
          <w:b/>
        </w:rPr>
        <w:t xml:space="preserve">rowth, and </w:t>
      </w:r>
      <w:r>
        <w:rPr>
          <w:b/>
        </w:rPr>
        <w:t>M</w:t>
      </w:r>
      <w:r w:rsidR="00FB6CB3">
        <w:rPr>
          <w:b/>
        </w:rPr>
        <w:t>ortality</w:t>
      </w:r>
    </w:p>
    <w:p w:rsidR="00321FE5" w:rsidRDefault="00DD024E" w:rsidP="00375CCE">
      <w:pPr>
        <w:spacing w:after="0" w:line="240" w:lineRule="auto"/>
        <w:jc w:val="both"/>
      </w:pPr>
      <w:r>
        <w:t>Within the document we believe there is an opportunity to enhance the</w:t>
      </w:r>
      <w:r w:rsidR="007C31B6">
        <w:t xml:space="preserve"> a</w:t>
      </w:r>
      <w:r w:rsidR="002739BF" w:rsidRPr="002739BF">
        <w:t>nalysis</w:t>
      </w:r>
      <w:r w:rsidR="00CC28FF">
        <w:t xml:space="preserve">, </w:t>
      </w:r>
      <w:r w:rsidR="002739BF" w:rsidRPr="002739BF">
        <w:t>discussion</w:t>
      </w:r>
      <w:r w:rsidR="00CC28FF">
        <w:t>,</w:t>
      </w:r>
      <w:r w:rsidR="002739BF" w:rsidRPr="002739BF">
        <w:t xml:space="preserve"> and integration of</w:t>
      </w:r>
      <w:r w:rsidR="007C31B6">
        <w:t xml:space="preserve"> climate change effects at different scales </w:t>
      </w:r>
      <w:r>
        <w:t>with</w:t>
      </w:r>
      <w:r w:rsidR="007C31B6">
        <w:t xml:space="preserve"> regards to tree growth, tree mortality, and overall resilience of forested systems. Much of </w:t>
      </w:r>
      <w:r w:rsidR="00CC28FF">
        <w:t>what is in the current draft</w:t>
      </w:r>
      <w:r w:rsidR="007C31B6">
        <w:t xml:space="preserve"> </w:t>
      </w:r>
      <w:r w:rsidR="00CC28FF">
        <w:t xml:space="preserve">is brief </w:t>
      </w:r>
      <w:r>
        <w:t xml:space="preserve">and </w:t>
      </w:r>
      <w:r w:rsidR="007C31B6">
        <w:t xml:space="preserve">without detailed content. </w:t>
      </w:r>
      <w:r>
        <w:t>The e</w:t>
      </w:r>
      <w:r w:rsidR="007C31B6">
        <w:t xml:space="preserve">xisting discussion revolves around bark beetles, old-trees, mistletoe, and carbon stocks in the Silviculture Specialist report, with some references to specific wildlife habitat and species effects. This </w:t>
      </w:r>
      <w:r>
        <w:t>c</w:t>
      </w:r>
      <w:r w:rsidR="007C31B6">
        <w:t xml:space="preserve">ould be brought more into </w:t>
      </w:r>
      <w:r>
        <w:t xml:space="preserve">the </w:t>
      </w:r>
      <w:r w:rsidR="007C31B6">
        <w:t xml:space="preserve">language in Vol 1 and Vol 2 to summarize the overall risks associated with climate change, as well as the various outcomes </w:t>
      </w:r>
      <w:r w:rsidR="00462E73">
        <w:t xml:space="preserve">of the </w:t>
      </w:r>
      <w:r>
        <w:t>a</w:t>
      </w:r>
      <w:r w:rsidR="00462E73">
        <w:t>lternatives</w:t>
      </w:r>
      <w:r w:rsidR="00CC28FF">
        <w:t>, as m</w:t>
      </w:r>
      <w:r>
        <w:t>uch</w:t>
      </w:r>
      <w:r w:rsidR="00CC28FF">
        <w:t xml:space="preserve"> of </w:t>
      </w:r>
      <w:r>
        <w:t>this is</w:t>
      </w:r>
      <w:r w:rsidR="00CC28FF">
        <w:t xml:space="preserve"> </w:t>
      </w:r>
      <w:r w:rsidR="00CF59EE">
        <w:t>only found</w:t>
      </w:r>
      <w:r w:rsidR="00462E73">
        <w:t xml:space="preserve"> in </w:t>
      </w:r>
      <w:r w:rsidR="007C31B6">
        <w:t xml:space="preserve">various specialist reports. Much is being learned regarding tree mortality and resilience (e.g., </w:t>
      </w:r>
      <w:proofErr w:type="spellStart"/>
      <w:r w:rsidR="007C31B6">
        <w:t>B</w:t>
      </w:r>
      <w:r w:rsidR="00CC28FF">
        <w:t>re</w:t>
      </w:r>
      <w:r w:rsidR="007C31B6">
        <w:t>shea</w:t>
      </w:r>
      <w:r w:rsidR="00CC28FF">
        <w:t>r</w:t>
      </w:r>
      <w:r w:rsidR="007C31B6">
        <w:t>s</w:t>
      </w:r>
      <w:proofErr w:type="spellEnd"/>
      <w:r w:rsidR="00CC28FF">
        <w:t xml:space="preserve"> </w:t>
      </w:r>
      <w:r w:rsidR="00CC28FF" w:rsidRPr="00CF59EE">
        <w:rPr>
          <w:i/>
        </w:rPr>
        <w:t>et al.,</w:t>
      </w:r>
      <w:r w:rsidR="00CC28FF">
        <w:t xml:space="preserve"> 2018)</w:t>
      </w:r>
      <w:r w:rsidR="007C31B6">
        <w:t xml:space="preserve"> and this </w:t>
      </w:r>
      <w:r w:rsidR="00CF59EE">
        <w:t>c</w:t>
      </w:r>
      <w:r w:rsidR="007C31B6">
        <w:t>ould be further incorporated</w:t>
      </w:r>
      <w:r w:rsidR="00CC28FF">
        <w:t xml:space="preserve"> and related to</w:t>
      </w:r>
      <w:r w:rsidR="007C31B6">
        <w:t xml:space="preserve"> </w:t>
      </w:r>
      <w:r w:rsidR="00FB6CB3" w:rsidRPr="00321FE5">
        <w:t>how treatments/alternatives (difference between 2 and 3) may or may not be effective in reducing the threat of climate change effects</w:t>
      </w:r>
      <w:r w:rsidR="00CC28FF">
        <w:t xml:space="preserve"> on forested communities in Rim Country</w:t>
      </w:r>
      <w:r w:rsidR="00FB6CB3" w:rsidRPr="00321FE5">
        <w:t>.</w:t>
      </w:r>
      <w:r w:rsidR="004E515F" w:rsidRPr="00321FE5">
        <w:t xml:space="preserve"> </w:t>
      </w:r>
      <w:r w:rsidR="00E9189D">
        <w:t>S</w:t>
      </w:r>
      <w:r w:rsidR="00CC28FF">
        <w:t xml:space="preserve">pecific concerns </w:t>
      </w:r>
      <w:r w:rsidR="00E9189D">
        <w:t>are</w:t>
      </w:r>
      <w:r w:rsidR="00CC28FF">
        <w:t xml:space="preserve"> that combined with the lack of detail there is mention of “concerns” around mistletoe, resilience, and climate change without scientific citations. </w:t>
      </w:r>
      <w:r w:rsidR="000023CB">
        <w:t>In addition,</w:t>
      </w:r>
      <w:r w:rsidR="00CC28FF">
        <w:t xml:space="preserve"> the Silviculture Specialist Report focuses a fair bit on carbon stocks, recent literature (e.g., McCauley </w:t>
      </w:r>
      <w:r w:rsidR="00CC28FF" w:rsidRPr="00CF59EE">
        <w:rPr>
          <w:i/>
        </w:rPr>
        <w:t>et al.</w:t>
      </w:r>
      <w:r w:rsidR="00CF59EE">
        <w:rPr>
          <w:i/>
        </w:rPr>
        <w:t>,</w:t>
      </w:r>
      <w:r w:rsidR="00CC28FF">
        <w:t xml:space="preserve"> 2019) should be reviewed and included, particularly </w:t>
      </w:r>
      <w:r w:rsidR="00CF59EE">
        <w:t>with</w:t>
      </w:r>
      <w:r w:rsidR="00CC28FF">
        <w:t xml:space="preserve"> relation to temporal carbon outcomes, as well as spatial scale and </w:t>
      </w:r>
      <w:r w:rsidR="00577C36">
        <w:t>prioritization</w:t>
      </w:r>
      <w:r w:rsidR="00CC28FF">
        <w:t>.</w:t>
      </w:r>
    </w:p>
    <w:p w:rsidR="000023CB" w:rsidRDefault="000023CB" w:rsidP="00375CCE">
      <w:pPr>
        <w:spacing w:after="0" w:line="240" w:lineRule="auto"/>
        <w:jc w:val="both"/>
        <w:rPr>
          <w:b/>
        </w:rPr>
      </w:pPr>
    </w:p>
    <w:p w:rsidR="00A40646" w:rsidRDefault="00A40646" w:rsidP="00375CCE">
      <w:pPr>
        <w:spacing w:after="0" w:line="240" w:lineRule="auto"/>
        <w:jc w:val="both"/>
        <w:rPr>
          <w:b/>
        </w:rPr>
      </w:pPr>
      <w:r w:rsidRPr="00A40646">
        <w:rPr>
          <w:b/>
        </w:rPr>
        <w:t xml:space="preserve">Alternative 3 – Focused restoration </w:t>
      </w:r>
    </w:p>
    <w:p w:rsidR="00A40646" w:rsidRDefault="00272412" w:rsidP="00375CCE">
      <w:pPr>
        <w:spacing w:after="0" w:line="240" w:lineRule="auto"/>
        <w:jc w:val="both"/>
      </w:pPr>
      <w:r>
        <w:t>The details of how this Alternative is being analyzed and how it would be implemented</w:t>
      </w:r>
      <w:r w:rsidR="000023CB">
        <w:t xml:space="preserve"> is lacking</w:t>
      </w:r>
      <w:r w:rsidR="00CF59EE">
        <w:t xml:space="preserve"> and could be enhanced</w:t>
      </w:r>
      <w:r>
        <w:t xml:space="preserve">. </w:t>
      </w:r>
      <w:r w:rsidR="000023CB">
        <w:t>For example, h</w:t>
      </w:r>
      <w:r w:rsidR="00A40646">
        <w:t xml:space="preserve">ow are areas </w:t>
      </w:r>
      <w:r w:rsidR="000023CB">
        <w:t xml:space="preserve">that are </w:t>
      </w:r>
      <w:r w:rsidR="00A40646">
        <w:t xml:space="preserve">more departed from NRV determined? This is unclear and with existing stand data </w:t>
      </w:r>
      <w:r w:rsidR="000023CB">
        <w:t>combined with</w:t>
      </w:r>
      <w:r w:rsidR="00A40646">
        <w:t xml:space="preserve"> the flexible tool box </w:t>
      </w:r>
      <w:r w:rsidR="00CF59EE">
        <w:t xml:space="preserve">this </w:t>
      </w:r>
      <w:r w:rsidR="00A40646">
        <w:t>could easily be applied in a way that does</w:t>
      </w:r>
      <w:r w:rsidR="00CF59EE">
        <w:t xml:space="preserve"> </w:t>
      </w:r>
      <w:r w:rsidR="00A40646">
        <w:t>n</w:t>
      </w:r>
      <w:r w:rsidR="00CF59EE">
        <w:t>o</w:t>
      </w:r>
      <w:r w:rsidR="00A40646">
        <w:t>t meet restoration needs</w:t>
      </w:r>
      <w:r>
        <w:t xml:space="preserve">/desired conditions at a </w:t>
      </w:r>
      <w:r w:rsidR="0024510A">
        <w:t>landscape</w:t>
      </w:r>
      <w:r>
        <w:t xml:space="preserve"> scale</w:t>
      </w:r>
      <w:r w:rsidR="00A40646">
        <w:t>. If this Alternative were to be implemented it would need a much more sophisticated and well thought out approach to determin</w:t>
      </w:r>
      <w:r w:rsidR="00AF6DE9">
        <w:t>in</w:t>
      </w:r>
      <w:r w:rsidR="00A40646">
        <w:t>g restoration need</w:t>
      </w:r>
      <w:r w:rsidR="0024510A">
        <w:t>s on various acres</w:t>
      </w:r>
      <w:r w:rsidR="000023CB">
        <w:t xml:space="preserve"> as a foundation</w:t>
      </w:r>
      <w:r w:rsidR="00A40646">
        <w:t xml:space="preserve">. In addition, the forest plan directions and desired conditions would not be met under this alternative, and </w:t>
      </w:r>
      <w:r w:rsidR="0024510A">
        <w:t>it would potentially</w:t>
      </w:r>
      <w:r w:rsidR="00A40646">
        <w:t xml:space="preserve"> </w:t>
      </w:r>
      <w:r w:rsidR="00CE36BF">
        <w:t>set</w:t>
      </w:r>
      <w:r w:rsidR="0024510A">
        <w:t xml:space="preserve"> </w:t>
      </w:r>
      <w:r w:rsidR="00CE36BF">
        <w:t xml:space="preserve">up future NEPA </w:t>
      </w:r>
      <w:r w:rsidR="0024510A">
        <w:t>needs requiring additional time</w:t>
      </w:r>
      <w:r w:rsidR="00CE36BF">
        <w:t xml:space="preserve"> and dedication. We support full landscape scale restoration</w:t>
      </w:r>
      <w:r w:rsidR="00914C5E">
        <w:t xml:space="preserve"> (i.e., full suite of acres treated based on desired conditions needs</w:t>
      </w:r>
      <w:r w:rsidR="008B3EA7">
        <w:t>) and</w:t>
      </w:r>
      <w:r w:rsidR="00CE36BF">
        <w:t xml:space="preserve"> would prefer that this alternative not be considered or “blended” into the preferred and final selected alternative.</w:t>
      </w:r>
    </w:p>
    <w:p w:rsidR="00AF6DE9" w:rsidRDefault="00AF6DE9" w:rsidP="00375CCE">
      <w:pPr>
        <w:spacing w:after="0" w:line="240" w:lineRule="auto"/>
        <w:jc w:val="both"/>
      </w:pPr>
    </w:p>
    <w:p w:rsidR="00AF6DE9" w:rsidRDefault="001B4EB4" w:rsidP="00375CCE">
      <w:pPr>
        <w:spacing w:after="0" w:line="240" w:lineRule="auto"/>
        <w:jc w:val="both"/>
        <w:rPr>
          <w:b/>
        </w:rPr>
      </w:pPr>
      <w:r>
        <w:rPr>
          <w:b/>
        </w:rPr>
        <w:t>D</w:t>
      </w:r>
      <w:r w:rsidR="00F56E59">
        <w:rPr>
          <w:b/>
        </w:rPr>
        <w:t>ry mixed conifer and associated fine scale desired conditions</w:t>
      </w:r>
      <w:r>
        <w:rPr>
          <w:b/>
        </w:rPr>
        <w:t>.</w:t>
      </w:r>
    </w:p>
    <w:p w:rsidR="001B4EB4" w:rsidRPr="001B4EB4" w:rsidRDefault="001B4EB4" w:rsidP="00375CCE">
      <w:pPr>
        <w:spacing w:after="0" w:line="240" w:lineRule="auto"/>
        <w:jc w:val="both"/>
      </w:pPr>
      <w:r>
        <w:t xml:space="preserve">There is a lack of discussion and </w:t>
      </w:r>
      <w:r w:rsidR="009A19F6">
        <w:t xml:space="preserve">more importantly a lack of </w:t>
      </w:r>
      <w:r>
        <w:t>distinction of forest structure desired conditions at the fine scale</w:t>
      </w:r>
      <w:r w:rsidR="009A19F6">
        <w:t>.</w:t>
      </w:r>
      <w:r>
        <w:t xml:space="preserve"> </w:t>
      </w:r>
      <w:r w:rsidR="009A19F6">
        <w:t>P</w:t>
      </w:r>
      <w:r>
        <w:t>articularly</w:t>
      </w:r>
      <w:r w:rsidR="00CF59EE">
        <w:t>,</w:t>
      </w:r>
      <w:r>
        <w:t xml:space="preserve"> </w:t>
      </w:r>
      <w:r w:rsidR="0079581C">
        <w:t xml:space="preserve">the </w:t>
      </w:r>
      <w:r>
        <w:t xml:space="preserve">differentiation of dry mixed conifer from ponderosa pine </w:t>
      </w:r>
      <w:r w:rsidR="0079581C">
        <w:t xml:space="preserve">forest </w:t>
      </w:r>
      <w:r>
        <w:t>cover types</w:t>
      </w:r>
      <w:r w:rsidR="0079581C">
        <w:t xml:space="preserve">, </w:t>
      </w:r>
      <w:r w:rsidR="00CF59EE">
        <w:t>also</w:t>
      </w:r>
      <w:r w:rsidR="0079581C">
        <w:t xml:space="preserve"> within ponderosa pine cover types of different productivity and </w:t>
      </w:r>
      <w:r w:rsidR="009A19F6">
        <w:t xml:space="preserve">tree </w:t>
      </w:r>
      <w:r w:rsidR="0079581C">
        <w:t>densities</w:t>
      </w:r>
      <w:r>
        <w:t xml:space="preserve">. Scientific literature (e.g., Rodman </w:t>
      </w:r>
      <w:r w:rsidRPr="00CF59EE">
        <w:rPr>
          <w:i/>
        </w:rPr>
        <w:t>et al</w:t>
      </w:r>
      <w:r w:rsidR="00CF59EE" w:rsidRPr="00CF59EE">
        <w:rPr>
          <w:i/>
        </w:rPr>
        <w:t>.</w:t>
      </w:r>
      <w:r w:rsidRPr="00CF59EE">
        <w:rPr>
          <w:i/>
        </w:rPr>
        <w:t>,</w:t>
      </w:r>
      <w:r>
        <w:t xml:space="preserve"> 2016) is missing and the resulting</w:t>
      </w:r>
      <w:r w:rsidR="0079581C">
        <w:t xml:space="preserve"> discussion and analysis of </w:t>
      </w:r>
      <w:r>
        <w:t>clumpy, irregu</w:t>
      </w:r>
      <w:r w:rsidRPr="0079581C">
        <w:t xml:space="preserve">lar </w:t>
      </w:r>
      <w:r w:rsidR="0079581C">
        <w:t>structure at the fine scale is too broad and does</w:t>
      </w:r>
      <w:r w:rsidR="00CF59EE">
        <w:t xml:space="preserve"> </w:t>
      </w:r>
      <w:r w:rsidR="0079581C">
        <w:t>n</w:t>
      </w:r>
      <w:r w:rsidR="00CF59EE">
        <w:t>o</w:t>
      </w:r>
      <w:r w:rsidR="0079581C">
        <w:t>t provide the nuanced ecological underpinnings that prescriptions should reflect.</w:t>
      </w:r>
      <w:r>
        <w:t xml:space="preserve"> </w:t>
      </w:r>
    </w:p>
    <w:p w:rsidR="002739BF" w:rsidRDefault="002739BF" w:rsidP="00375CCE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8B3EA7" w:rsidRDefault="008B3EA7" w:rsidP="00375CCE">
      <w:pPr>
        <w:spacing w:after="0" w:line="240" w:lineRule="auto"/>
        <w:jc w:val="both"/>
      </w:pPr>
      <w:r w:rsidRPr="008B3EA7">
        <w:t xml:space="preserve">TNC looks forward to continuing </w:t>
      </w:r>
      <w:r w:rsidR="009A19F6">
        <w:t xml:space="preserve">our involvement, </w:t>
      </w:r>
      <w:r w:rsidRPr="008B3EA7">
        <w:t>collaborative</w:t>
      </w:r>
      <w:r>
        <w:t xml:space="preserve"> partnership</w:t>
      </w:r>
      <w:r w:rsidR="009A19F6">
        <w:t>,</w:t>
      </w:r>
      <w:r>
        <w:t xml:space="preserve"> and</w:t>
      </w:r>
      <w:r w:rsidRPr="008B3EA7">
        <w:t xml:space="preserve"> dialogue around these and other issues </w:t>
      </w:r>
      <w:r>
        <w:t>related to developing the Rim Country FEIS. If you have any further questions regarding these or other issues please contact Travis Woolley (</w:t>
      </w:r>
      <w:hyperlink r:id="rId6" w:history="1">
        <w:r w:rsidRPr="00CC4E59">
          <w:rPr>
            <w:rStyle w:val="Hyperlink"/>
          </w:rPr>
          <w:t>twoolley@tnc.org</w:t>
        </w:r>
      </w:hyperlink>
      <w:r>
        <w:t>, 928-774-0831).</w:t>
      </w:r>
    </w:p>
    <w:p w:rsidR="008B3EA7" w:rsidRDefault="008B3EA7" w:rsidP="00820141">
      <w:pPr>
        <w:spacing w:after="0" w:line="240" w:lineRule="auto"/>
      </w:pPr>
    </w:p>
    <w:p w:rsidR="008B3EA7" w:rsidRDefault="008B3EA7" w:rsidP="00820141">
      <w:pPr>
        <w:spacing w:after="0" w:line="240" w:lineRule="auto"/>
      </w:pPr>
    </w:p>
    <w:p w:rsidR="008B3EA7" w:rsidRDefault="008B3EA7" w:rsidP="00820141">
      <w:pPr>
        <w:spacing w:after="0" w:line="240" w:lineRule="auto"/>
      </w:pPr>
      <w:r>
        <w:t>Sincerely,</w:t>
      </w:r>
    </w:p>
    <w:p w:rsidR="008B3EA7" w:rsidRDefault="008B3EA7" w:rsidP="00820141">
      <w:pPr>
        <w:spacing w:after="0" w:line="240" w:lineRule="auto"/>
      </w:pPr>
    </w:p>
    <w:p w:rsidR="008B3EA7" w:rsidRPr="008B3EA7" w:rsidRDefault="00CF59EE" w:rsidP="00820141">
      <w:pPr>
        <w:spacing w:after="0" w:line="240" w:lineRule="auto"/>
      </w:pPr>
      <w:r>
        <w:t>Travis Wo</w:t>
      </w:r>
      <w:r w:rsidR="00375CCE">
        <w:t>o</w:t>
      </w:r>
      <w:r>
        <w:t>lley</w:t>
      </w:r>
    </w:p>
    <w:sectPr w:rsidR="008B3EA7" w:rsidRPr="008B3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C31" w:rsidRDefault="00C63C31" w:rsidP="00820141">
      <w:pPr>
        <w:spacing w:after="0" w:line="240" w:lineRule="auto"/>
      </w:pPr>
      <w:r>
        <w:separator/>
      </w:r>
    </w:p>
  </w:endnote>
  <w:endnote w:type="continuationSeparator" w:id="0">
    <w:p w:rsidR="00C63C31" w:rsidRDefault="00C63C31" w:rsidP="0082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ronicle Office">
    <w:panose1 w:val="00000000000000000000"/>
    <w:charset w:val="00"/>
    <w:family w:val="auto"/>
    <w:pitch w:val="variable"/>
    <w:sig w:usb0="A00000FF" w:usb1="50004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9EE" w:rsidRDefault="00CF5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9EE" w:rsidRDefault="00CF5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9EE" w:rsidRDefault="00CF5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C31" w:rsidRDefault="00C63C31" w:rsidP="00820141">
      <w:pPr>
        <w:spacing w:after="0" w:line="240" w:lineRule="auto"/>
      </w:pPr>
      <w:r>
        <w:separator/>
      </w:r>
    </w:p>
  </w:footnote>
  <w:footnote w:type="continuationSeparator" w:id="0">
    <w:p w:rsidR="00C63C31" w:rsidRDefault="00C63C31" w:rsidP="0082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9EE" w:rsidRDefault="00CF5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3" w:type="dxa"/>
      <w:tblInd w:w="-315" w:type="dxa"/>
      <w:tblLook w:val="04A0" w:firstRow="1" w:lastRow="0" w:firstColumn="1" w:lastColumn="0" w:noHBand="0" w:noVBand="1"/>
    </w:tblPr>
    <w:tblGrid>
      <w:gridCol w:w="2977"/>
      <w:gridCol w:w="686"/>
      <w:gridCol w:w="3499"/>
      <w:gridCol w:w="371"/>
      <w:gridCol w:w="2790"/>
    </w:tblGrid>
    <w:tr w:rsidR="001B4EB4" w:rsidRPr="00FE2E01" w:rsidTr="000820BE">
      <w:tc>
        <w:tcPr>
          <w:tcW w:w="2977" w:type="dxa"/>
          <w:shd w:val="clear" w:color="auto" w:fill="auto"/>
        </w:tcPr>
        <w:p w:rsidR="001B4EB4" w:rsidRDefault="001B4EB4" w:rsidP="001B4EB4">
          <w:pPr>
            <w:pStyle w:val="Footer"/>
            <w:rPr>
              <w:noProof/>
            </w:rPr>
          </w:pPr>
          <w:r>
            <w:rPr>
              <w:noProof/>
              <w:lang w:eastAsia="ja-JP"/>
            </w:rPr>
            <w:drawing>
              <wp:anchor distT="0" distB="0" distL="114300" distR="114300" simplePos="0" relativeHeight="251659264" behindDoc="0" locked="0" layoutInCell="1" allowOverlap="1" wp14:anchorId="08CB76A5" wp14:editId="00934F64">
                <wp:simplePos x="0" y="0"/>
                <wp:positionH relativeFrom="column">
                  <wp:posOffset>62865</wp:posOffset>
                </wp:positionH>
                <wp:positionV relativeFrom="paragraph">
                  <wp:align>outside</wp:align>
                </wp:positionV>
                <wp:extent cx="1661160" cy="625475"/>
                <wp:effectExtent l="0" t="0" r="0" b="3175"/>
                <wp:wrapNone/>
                <wp:docPr id="3" name="Picture 3" descr="TNCLogoPrimary_CMYK_Tag_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NCLogoPrimary_CMYK_Tag_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6" w:type="dxa"/>
          <w:shd w:val="clear" w:color="auto" w:fill="auto"/>
        </w:tcPr>
        <w:p w:rsidR="001B4EB4" w:rsidRPr="007457D2" w:rsidRDefault="001B4EB4" w:rsidP="001B4EB4">
          <w:pPr>
            <w:spacing w:after="60"/>
            <w:rPr>
              <w:snapToGrid w:val="0"/>
              <w:color w:val="000000"/>
              <w:sz w:val="18"/>
            </w:rPr>
          </w:pPr>
        </w:p>
      </w:tc>
      <w:tc>
        <w:tcPr>
          <w:tcW w:w="3499" w:type="dxa"/>
          <w:shd w:val="clear" w:color="auto" w:fill="auto"/>
        </w:tcPr>
        <w:p w:rsidR="001B4EB4" w:rsidRPr="00FE2E01" w:rsidRDefault="001B4EB4" w:rsidP="001B4EB4">
          <w:pPr>
            <w:spacing w:after="60"/>
            <w:rPr>
              <w:rFonts w:ascii="Chronicle Office" w:hAnsi="Chronicle Office"/>
              <w:snapToGrid w:val="0"/>
              <w:color w:val="000000"/>
              <w:sz w:val="18"/>
            </w:rPr>
          </w:pPr>
          <w:r w:rsidRPr="00FE2E01">
            <w:rPr>
              <w:rFonts w:ascii="Chronicle Office" w:hAnsi="Chronicle Office"/>
              <w:snapToGrid w:val="0"/>
              <w:color w:val="000000"/>
              <w:sz w:val="18"/>
            </w:rPr>
            <w:t xml:space="preserve">The Nature Conservancy in </w:t>
          </w:r>
          <w:r>
            <w:rPr>
              <w:rFonts w:ascii="Chronicle Office" w:hAnsi="Chronicle Office"/>
              <w:snapToGrid w:val="0"/>
              <w:color w:val="000000"/>
              <w:sz w:val="18"/>
            </w:rPr>
            <w:t>Arizona</w:t>
          </w:r>
        </w:p>
        <w:p w:rsidR="001B4EB4" w:rsidRPr="00FE2E01" w:rsidRDefault="001B4EB4" w:rsidP="001B4EB4">
          <w:pPr>
            <w:spacing w:after="60"/>
            <w:rPr>
              <w:rFonts w:ascii="Chronicle Office" w:hAnsi="Chronicle Office"/>
              <w:snapToGrid w:val="0"/>
              <w:color w:val="000000"/>
              <w:sz w:val="18"/>
            </w:rPr>
          </w:pPr>
          <w:r>
            <w:rPr>
              <w:rFonts w:ascii="Chronicle Office" w:hAnsi="Chronicle Office"/>
              <w:snapToGrid w:val="0"/>
              <w:color w:val="000000"/>
              <w:sz w:val="18"/>
            </w:rPr>
            <w:t xml:space="preserve">114 N San Francisco St, Suite 205 </w:t>
          </w:r>
        </w:p>
        <w:p w:rsidR="001B4EB4" w:rsidRPr="00FE2E01" w:rsidRDefault="001B4EB4" w:rsidP="001B4EB4">
          <w:pPr>
            <w:spacing w:after="60"/>
            <w:rPr>
              <w:rFonts w:ascii="Chronicle Office" w:hAnsi="Chronicle Office"/>
              <w:noProof/>
            </w:rPr>
          </w:pPr>
          <w:r>
            <w:rPr>
              <w:rFonts w:ascii="Chronicle Office" w:hAnsi="Chronicle Office"/>
              <w:snapToGrid w:val="0"/>
              <w:color w:val="000000"/>
              <w:sz w:val="18"/>
            </w:rPr>
            <w:t>Flagstaff, AZ 86001</w:t>
          </w:r>
        </w:p>
      </w:tc>
      <w:tc>
        <w:tcPr>
          <w:tcW w:w="371" w:type="dxa"/>
          <w:shd w:val="clear" w:color="auto" w:fill="auto"/>
        </w:tcPr>
        <w:p w:rsidR="001B4EB4" w:rsidRPr="00FE2E01" w:rsidRDefault="001B4EB4" w:rsidP="001B4EB4">
          <w:pPr>
            <w:spacing w:after="60"/>
            <w:ind w:left="720" w:hanging="720"/>
            <w:rPr>
              <w:rFonts w:ascii="Chronicle Office" w:hAnsi="Chronicle Office"/>
              <w:snapToGrid w:val="0"/>
              <w:color w:val="000000"/>
              <w:sz w:val="16"/>
            </w:rPr>
          </w:pPr>
        </w:p>
      </w:tc>
      <w:tc>
        <w:tcPr>
          <w:tcW w:w="2790" w:type="dxa"/>
          <w:shd w:val="clear" w:color="auto" w:fill="auto"/>
        </w:tcPr>
        <w:p w:rsidR="001B4EB4" w:rsidRPr="00FE2E01" w:rsidRDefault="001B4EB4" w:rsidP="001B4EB4">
          <w:pPr>
            <w:spacing w:after="60"/>
            <w:rPr>
              <w:rFonts w:ascii="Chronicle Office" w:hAnsi="Chronicle Office"/>
              <w:snapToGrid w:val="0"/>
              <w:color w:val="000000"/>
              <w:sz w:val="8"/>
              <w:szCs w:val="8"/>
            </w:rPr>
          </w:pPr>
        </w:p>
        <w:p w:rsidR="001B4EB4" w:rsidRPr="00FE2E01" w:rsidRDefault="001B4EB4" w:rsidP="001B4EB4">
          <w:pPr>
            <w:spacing w:after="60"/>
            <w:ind w:left="720" w:hanging="720"/>
            <w:rPr>
              <w:rFonts w:ascii="Chronicle Office" w:hAnsi="Chronicle Office"/>
              <w:snapToGrid w:val="0"/>
              <w:color w:val="000000"/>
              <w:sz w:val="18"/>
            </w:rPr>
          </w:pPr>
          <w:r>
            <w:rPr>
              <w:rFonts w:ascii="Chronicle Office" w:hAnsi="Chronicle Office"/>
              <w:snapToGrid w:val="0"/>
              <w:color w:val="000000"/>
              <w:sz w:val="18"/>
            </w:rPr>
            <w:t>928-774-0831</w:t>
          </w:r>
        </w:p>
        <w:p w:rsidR="001B4EB4" w:rsidRPr="00FE2E01" w:rsidRDefault="001B4EB4" w:rsidP="001B4EB4">
          <w:pPr>
            <w:spacing w:after="60"/>
            <w:ind w:left="720" w:hanging="720"/>
            <w:rPr>
              <w:rFonts w:ascii="Chronicle Office" w:hAnsi="Chronicle Office"/>
              <w:noProof/>
            </w:rPr>
          </w:pPr>
          <w:r w:rsidRPr="0036141B">
            <w:rPr>
              <w:rFonts w:ascii="Chronicle Office" w:hAnsi="Chronicle Office"/>
              <w:snapToGrid w:val="0"/>
              <w:color w:val="000000"/>
              <w:sz w:val="16"/>
            </w:rPr>
            <w:t>azconservation.org/</w:t>
          </w:r>
        </w:p>
      </w:tc>
    </w:tr>
  </w:tbl>
  <w:p w:rsidR="001B4EB4" w:rsidRDefault="001B4EB4">
    <w:pPr>
      <w:pStyle w:val="Header"/>
    </w:pPr>
    <w: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9EE" w:rsidRDefault="00CF5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41"/>
    <w:rsid w:val="000023CB"/>
    <w:rsid w:val="001B4EB4"/>
    <w:rsid w:val="0020375F"/>
    <w:rsid w:val="0024510A"/>
    <w:rsid w:val="00272412"/>
    <w:rsid w:val="002739BF"/>
    <w:rsid w:val="002A1854"/>
    <w:rsid w:val="00321FE5"/>
    <w:rsid w:val="00375CCE"/>
    <w:rsid w:val="0042784F"/>
    <w:rsid w:val="00446812"/>
    <w:rsid w:val="0045078F"/>
    <w:rsid w:val="00462E73"/>
    <w:rsid w:val="004E515F"/>
    <w:rsid w:val="005132C0"/>
    <w:rsid w:val="00577C36"/>
    <w:rsid w:val="0079581C"/>
    <w:rsid w:val="007C31B6"/>
    <w:rsid w:val="007C4C2C"/>
    <w:rsid w:val="007E5968"/>
    <w:rsid w:val="008004BC"/>
    <w:rsid w:val="00820141"/>
    <w:rsid w:val="008B3EA7"/>
    <w:rsid w:val="00914C5E"/>
    <w:rsid w:val="009A19F6"/>
    <w:rsid w:val="00A40646"/>
    <w:rsid w:val="00AF6DE9"/>
    <w:rsid w:val="00B12163"/>
    <w:rsid w:val="00B218FD"/>
    <w:rsid w:val="00C554A2"/>
    <w:rsid w:val="00C63C31"/>
    <w:rsid w:val="00CC28FF"/>
    <w:rsid w:val="00CE36BF"/>
    <w:rsid w:val="00CF59EE"/>
    <w:rsid w:val="00DB2348"/>
    <w:rsid w:val="00DD024E"/>
    <w:rsid w:val="00E9189D"/>
    <w:rsid w:val="00F56E59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8B611"/>
  <w15:chartTrackingRefBased/>
  <w15:docId w15:val="{A37F11CC-F169-497A-BDF9-13C6E6DF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E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B4"/>
  </w:style>
  <w:style w:type="paragraph" w:styleId="Footer">
    <w:name w:val="footer"/>
    <w:basedOn w:val="Normal"/>
    <w:link w:val="FooterChar"/>
    <w:uiPriority w:val="99"/>
    <w:unhideWhenUsed/>
    <w:rsid w:val="001B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oolley@tnc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Woolley</dc:creator>
  <cp:keywords/>
  <dc:description/>
  <cp:lastModifiedBy>Joel Jurgens</cp:lastModifiedBy>
  <cp:revision>3</cp:revision>
  <cp:lastPrinted>2020-01-17T17:58:00Z</cp:lastPrinted>
  <dcterms:created xsi:type="dcterms:W3CDTF">2020-01-17T23:47:00Z</dcterms:created>
  <dcterms:modified xsi:type="dcterms:W3CDTF">2020-01-17T23:48:00Z</dcterms:modified>
</cp:coreProperties>
</file>