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FB" w:rsidRPr="002641B3" w:rsidRDefault="00C10FFB" w:rsidP="00C10FFB">
      <w:pPr>
        <w:rPr>
          <w:szCs w:val="24"/>
        </w:rPr>
      </w:pPr>
    </w:p>
    <w:p w:rsidR="002952EC" w:rsidRPr="002641B3" w:rsidRDefault="00B9234B" w:rsidP="002952EC">
      <w:pPr>
        <w:ind w:left="-720" w:right="-720"/>
        <w:rPr>
          <w:szCs w:val="24"/>
        </w:rPr>
      </w:pPr>
      <w:r w:rsidRPr="002641B3">
        <w:rPr>
          <w:szCs w:val="24"/>
        </w:rPr>
        <w:tab/>
      </w:r>
    </w:p>
    <w:p w:rsidR="002A5329" w:rsidRPr="002641B3" w:rsidRDefault="00176D43" w:rsidP="002952EC">
      <w:pPr>
        <w:ind w:left="-720" w:right="-720"/>
        <w:rPr>
          <w:szCs w:val="24"/>
        </w:rPr>
      </w:pPr>
      <w:r w:rsidRPr="002641B3">
        <w:rPr>
          <w:szCs w:val="24"/>
        </w:rPr>
        <w:t>Erin Uloth, District Ranger</w:t>
      </w:r>
      <w:r w:rsidR="002952EC" w:rsidRPr="002641B3">
        <w:rPr>
          <w:szCs w:val="24"/>
        </w:rPr>
        <w:tab/>
      </w:r>
      <w:r w:rsidR="002952EC" w:rsidRPr="002641B3">
        <w:rPr>
          <w:szCs w:val="24"/>
        </w:rPr>
        <w:tab/>
      </w:r>
      <w:r w:rsidR="00FE38F6" w:rsidRPr="002641B3">
        <w:rPr>
          <w:szCs w:val="24"/>
        </w:rPr>
        <w:tab/>
      </w:r>
      <w:r w:rsidR="00FE38F6" w:rsidRPr="002641B3">
        <w:rPr>
          <w:szCs w:val="24"/>
        </w:rPr>
        <w:tab/>
      </w:r>
      <w:r w:rsidR="00FE38F6" w:rsidRPr="002641B3">
        <w:rPr>
          <w:szCs w:val="24"/>
        </w:rPr>
        <w:tab/>
      </w:r>
      <w:r w:rsidR="00FE38F6" w:rsidRPr="002641B3">
        <w:rPr>
          <w:szCs w:val="24"/>
        </w:rPr>
        <w:tab/>
      </w:r>
      <w:r w:rsidR="002A5329" w:rsidRPr="002641B3">
        <w:rPr>
          <w:noProof/>
          <w:szCs w:val="24"/>
        </w:rPr>
        <w:drawing>
          <wp:inline distT="0" distB="0" distL="0" distR="0">
            <wp:extent cx="1267865" cy="942975"/>
            <wp:effectExtent l="19050" t="0" r="8485" b="0"/>
            <wp:docPr id="2"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6" r:link="rId7" cstate="print"/>
                    <a:srcRect/>
                    <a:stretch>
                      <a:fillRect/>
                    </a:stretch>
                  </pic:blipFill>
                  <pic:spPr bwMode="auto">
                    <a:xfrm>
                      <a:off x="0" y="0"/>
                      <a:ext cx="1275008" cy="948288"/>
                    </a:xfrm>
                    <a:prstGeom prst="rect">
                      <a:avLst/>
                    </a:prstGeom>
                    <a:noFill/>
                    <a:ln w="9525">
                      <a:noFill/>
                      <a:miter lim="800000"/>
                      <a:headEnd/>
                      <a:tailEnd/>
                    </a:ln>
                  </pic:spPr>
                </pic:pic>
              </a:graphicData>
            </a:graphic>
          </wp:inline>
        </w:drawing>
      </w:r>
    </w:p>
    <w:p w:rsidR="002952EC" w:rsidRPr="002641B3" w:rsidRDefault="00176D43" w:rsidP="002952EC">
      <w:pPr>
        <w:ind w:left="-720" w:right="-720"/>
        <w:rPr>
          <w:szCs w:val="24"/>
        </w:rPr>
      </w:pPr>
      <w:r w:rsidRPr="002641B3">
        <w:rPr>
          <w:szCs w:val="24"/>
        </w:rPr>
        <w:t>MT. Baker River District</w:t>
      </w:r>
      <w:r w:rsidR="002A5329" w:rsidRPr="002641B3">
        <w:rPr>
          <w:szCs w:val="24"/>
        </w:rPr>
        <w:tab/>
      </w:r>
      <w:r w:rsidR="002A5329" w:rsidRPr="002641B3">
        <w:rPr>
          <w:szCs w:val="24"/>
        </w:rPr>
        <w:tab/>
      </w:r>
      <w:r w:rsidR="002A5329" w:rsidRPr="002641B3">
        <w:rPr>
          <w:szCs w:val="24"/>
        </w:rPr>
        <w:tab/>
      </w:r>
      <w:r w:rsidR="002A5329" w:rsidRPr="002641B3">
        <w:rPr>
          <w:szCs w:val="24"/>
        </w:rPr>
        <w:tab/>
      </w:r>
      <w:r w:rsidR="002A5329" w:rsidRPr="002641B3">
        <w:rPr>
          <w:szCs w:val="24"/>
        </w:rPr>
        <w:tab/>
      </w:r>
      <w:r w:rsidR="002A5329" w:rsidRPr="002641B3">
        <w:rPr>
          <w:szCs w:val="24"/>
        </w:rPr>
        <w:tab/>
      </w:r>
      <w:r w:rsidR="002A5329" w:rsidRPr="002641B3">
        <w:rPr>
          <w:szCs w:val="24"/>
        </w:rPr>
        <w:tab/>
        <w:t>January 3, 2020</w:t>
      </w:r>
    </w:p>
    <w:p w:rsidR="002952EC" w:rsidRPr="002641B3" w:rsidRDefault="00176D43" w:rsidP="002952EC">
      <w:pPr>
        <w:ind w:left="-720" w:right="-720"/>
        <w:rPr>
          <w:szCs w:val="24"/>
        </w:rPr>
      </w:pPr>
      <w:r w:rsidRPr="002641B3">
        <w:rPr>
          <w:szCs w:val="24"/>
        </w:rPr>
        <w:t>810 State Route 20</w:t>
      </w:r>
    </w:p>
    <w:p w:rsidR="002952EC" w:rsidRPr="002641B3" w:rsidRDefault="00DE1E8F" w:rsidP="00DE1E8F">
      <w:pPr>
        <w:ind w:left="-720" w:right="-720"/>
        <w:rPr>
          <w:szCs w:val="24"/>
        </w:rPr>
      </w:pPr>
      <w:r w:rsidRPr="002641B3">
        <w:rPr>
          <w:szCs w:val="24"/>
        </w:rPr>
        <w:t>Sedro Woolley, WA 9828</w:t>
      </w:r>
      <w:r w:rsidR="0044487D" w:rsidRPr="002641B3">
        <w:rPr>
          <w:szCs w:val="24"/>
        </w:rPr>
        <w:t>4</w:t>
      </w:r>
    </w:p>
    <w:p w:rsidR="002952EC" w:rsidRPr="002641B3" w:rsidRDefault="002952EC" w:rsidP="002952EC">
      <w:pPr>
        <w:ind w:left="-720" w:right="-720"/>
        <w:rPr>
          <w:szCs w:val="24"/>
        </w:rPr>
      </w:pPr>
    </w:p>
    <w:p w:rsidR="002952EC" w:rsidRPr="002641B3" w:rsidRDefault="002952EC" w:rsidP="002952EC">
      <w:pPr>
        <w:ind w:left="-720" w:right="-720"/>
        <w:rPr>
          <w:szCs w:val="24"/>
        </w:rPr>
      </w:pPr>
      <w:r w:rsidRPr="002641B3">
        <w:rPr>
          <w:szCs w:val="24"/>
        </w:rPr>
        <w:t>Roger A. Nichols</w:t>
      </w:r>
    </w:p>
    <w:p w:rsidR="002952EC" w:rsidRPr="002641B3" w:rsidRDefault="0077487B" w:rsidP="002952EC">
      <w:pPr>
        <w:ind w:left="-720" w:right="-720"/>
        <w:rPr>
          <w:szCs w:val="24"/>
        </w:rPr>
      </w:pPr>
      <w:r w:rsidRPr="002641B3">
        <w:rPr>
          <w:szCs w:val="24"/>
        </w:rPr>
        <w:t xml:space="preserve">5370 </w:t>
      </w:r>
      <w:r w:rsidR="002952EC" w:rsidRPr="002641B3">
        <w:rPr>
          <w:szCs w:val="24"/>
        </w:rPr>
        <w:t>Bellaire Drive</w:t>
      </w:r>
    </w:p>
    <w:p w:rsidR="002A5329" w:rsidRPr="002641B3" w:rsidRDefault="002952EC" w:rsidP="002A5329">
      <w:pPr>
        <w:ind w:left="-720" w:right="-720"/>
        <w:rPr>
          <w:szCs w:val="24"/>
        </w:rPr>
      </w:pPr>
      <w:r w:rsidRPr="002641B3">
        <w:rPr>
          <w:szCs w:val="24"/>
        </w:rPr>
        <w:t>Bellingham, WA 98226</w:t>
      </w:r>
    </w:p>
    <w:p w:rsidR="002952EC" w:rsidRPr="002641B3" w:rsidRDefault="002952EC" w:rsidP="002952EC">
      <w:pPr>
        <w:ind w:left="-720" w:right="-720"/>
        <w:rPr>
          <w:szCs w:val="24"/>
        </w:rPr>
      </w:pPr>
      <w:r w:rsidRPr="002641B3">
        <w:rPr>
          <w:szCs w:val="24"/>
        </w:rPr>
        <w:t>roger.nichols@comcast.net</w:t>
      </w:r>
    </w:p>
    <w:p w:rsidR="002952EC" w:rsidRPr="002641B3" w:rsidRDefault="002A5329" w:rsidP="002952EC">
      <w:pPr>
        <w:ind w:left="-720" w:right="-720"/>
        <w:rPr>
          <w:szCs w:val="24"/>
        </w:rPr>
      </w:pPr>
      <w:r w:rsidRPr="002641B3">
        <w:rPr>
          <w:szCs w:val="24"/>
        </w:rPr>
        <w:t xml:space="preserve"> </w:t>
      </w:r>
      <w:r w:rsidR="002952EC" w:rsidRPr="002641B3">
        <w:rPr>
          <w:szCs w:val="24"/>
        </w:rPr>
        <w:t>(360) 296-3511</w:t>
      </w:r>
    </w:p>
    <w:p w:rsidR="002952EC" w:rsidRPr="002641B3" w:rsidRDefault="002952EC" w:rsidP="002952EC">
      <w:pPr>
        <w:ind w:left="-720" w:right="-720"/>
        <w:rPr>
          <w:szCs w:val="24"/>
        </w:rPr>
      </w:pPr>
    </w:p>
    <w:p w:rsidR="002952EC" w:rsidRPr="002641B3" w:rsidRDefault="002A5329" w:rsidP="002952EC">
      <w:pPr>
        <w:ind w:left="-720" w:right="-720"/>
        <w:rPr>
          <w:szCs w:val="24"/>
        </w:rPr>
      </w:pPr>
      <w:r w:rsidRPr="002641B3">
        <w:rPr>
          <w:szCs w:val="24"/>
        </w:rPr>
        <w:t>Subject: Dead-horse Road Relocation, Project Scoping</w:t>
      </w:r>
      <w:r w:rsidR="00176D43" w:rsidRPr="002641B3">
        <w:rPr>
          <w:szCs w:val="24"/>
        </w:rPr>
        <w:t>.</w:t>
      </w:r>
    </w:p>
    <w:p w:rsidR="002952EC" w:rsidRPr="002641B3" w:rsidRDefault="002952EC" w:rsidP="002952EC">
      <w:pPr>
        <w:ind w:left="-720" w:right="-720"/>
        <w:rPr>
          <w:szCs w:val="24"/>
        </w:rPr>
      </w:pPr>
    </w:p>
    <w:p w:rsidR="002952EC" w:rsidRPr="002641B3" w:rsidRDefault="002952EC" w:rsidP="002952EC">
      <w:pPr>
        <w:ind w:left="-720" w:right="-720"/>
        <w:rPr>
          <w:szCs w:val="24"/>
        </w:rPr>
      </w:pPr>
      <w:r w:rsidRPr="002641B3">
        <w:rPr>
          <w:szCs w:val="24"/>
        </w:rPr>
        <w:t xml:space="preserve">Dear </w:t>
      </w:r>
      <w:r w:rsidR="00176D43" w:rsidRPr="002641B3">
        <w:rPr>
          <w:szCs w:val="24"/>
        </w:rPr>
        <w:t>Erin</w:t>
      </w:r>
      <w:r w:rsidRPr="002641B3">
        <w:rPr>
          <w:szCs w:val="24"/>
        </w:rPr>
        <w:t>:</w:t>
      </w:r>
    </w:p>
    <w:p w:rsidR="002952EC" w:rsidRPr="002641B3" w:rsidRDefault="002952EC" w:rsidP="002952EC">
      <w:pPr>
        <w:ind w:left="-720" w:right="-720"/>
        <w:rPr>
          <w:szCs w:val="24"/>
        </w:rPr>
      </w:pPr>
    </w:p>
    <w:p w:rsidR="00F25840" w:rsidRPr="002641B3" w:rsidRDefault="002952EC" w:rsidP="002A5329">
      <w:pPr>
        <w:ind w:left="-720" w:right="-720" w:firstLine="720"/>
        <w:rPr>
          <w:szCs w:val="24"/>
        </w:rPr>
      </w:pPr>
      <w:r w:rsidRPr="002641B3">
        <w:rPr>
          <w:szCs w:val="24"/>
        </w:rPr>
        <w:t xml:space="preserve">I have </w:t>
      </w:r>
      <w:r w:rsidR="00176D43" w:rsidRPr="002641B3">
        <w:rPr>
          <w:szCs w:val="24"/>
        </w:rPr>
        <w:t xml:space="preserve">read </w:t>
      </w:r>
      <w:r w:rsidR="00084AAC" w:rsidRPr="002641B3">
        <w:rPr>
          <w:szCs w:val="24"/>
        </w:rPr>
        <w:t>the proposed action</w:t>
      </w:r>
      <w:r w:rsidRPr="002641B3">
        <w:rPr>
          <w:szCs w:val="24"/>
        </w:rPr>
        <w:t xml:space="preserve"> and have the following general observations</w:t>
      </w:r>
      <w:r w:rsidR="00786FE7" w:rsidRPr="002641B3">
        <w:rPr>
          <w:szCs w:val="24"/>
        </w:rPr>
        <w:t>.</w:t>
      </w:r>
      <w:r w:rsidRPr="002641B3">
        <w:rPr>
          <w:szCs w:val="24"/>
        </w:rPr>
        <w:t xml:space="preserve"> </w:t>
      </w:r>
    </w:p>
    <w:p w:rsidR="002952EC" w:rsidRPr="002641B3" w:rsidRDefault="002A5329" w:rsidP="002952EC">
      <w:pPr>
        <w:ind w:left="-720" w:right="-720"/>
        <w:rPr>
          <w:szCs w:val="24"/>
        </w:rPr>
      </w:pPr>
      <w:r w:rsidRPr="002641B3">
        <w:rPr>
          <w:szCs w:val="24"/>
        </w:rPr>
        <w:tab/>
      </w:r>
    </w:p>
    <w:p w:rsidR="00FB2F75" w:rsidRPr="002641B3" w:rsidRDefault="002952EC" w:rsidP="001079A2">
      <w:pPr>
        <w:ind w:right="-720"/>
        <w:rPr>
          <w:szCs w:val="24"/>
        </w:rPr>
      </w:pPr>
      <w:r w:rsidRPr="002641B3">
        <w:rPr>
          <w:szCs w:val="24"/>
        </w:rPr>
        <w:t xml:space="preserve">I find the </w:t>
      </w:r>
      <w:r w:rsidR="00786FE7" w:rsidRPr="002641B3">
        <w:rPr>
          <w:b/>
          <w:szCs w:val="24"/>
        </w:rPr>
        <w:t>Purpose and N</w:t>
      </w:r>
      <w:r w:rsidR="002A5329" w:rsidRPr="002641B3">
        <w:rPr>
          <w:b/>
          <w:szCs w:val="24"/>
        </w:rPr>
        <w:t>eed</w:t>
      </w:r>
      <w:r w:rsidR="002A5329" w:rsidRPr="002641B3">
        <w:rPr>
          <w:szCs w:val="24"/>
        </w:rPr>
        <w:t xml:space="preserve"> reasonable</w:t>
      </w:r>
      <w:r w:rsidR="002A5329" w:rsidRPr="002641B3">
        <w:rPr>
          <w:b/>
          <w:szCs w:val="24"/>
        </w:rPr>
        <w:t>.</w:t>
      </w:r>
      <w:r w:rsidR="002A5329" w:rsidRPr="002641B3">
        <w:rPr>
          <w:szCs w:val="24"/>
        </w:rPr>
        <w:t xml:space="preserve"> The North Fork River has been highly active in the channel migration zone </w:t>
      </w:r>
      <w:r w:rsidR="00582C41" w:rsidRPr="002641B3">
        <w:rPr>
          <w:szCs w:val="24"/>
        </w:rPr>
        <w:t xml:space="preserve">since this section of Dead-horse Road FSR 37 </w:t>
      </w:r>
      <w:r w:rsidR="00E67AE0" w:rsidRPr="002641B3">
        <w:rPr>
          <w:szCs w:val="24"/>
        </w:rPr>
        <w:t>was located in</w:t>
      </w:r>
      <w:r w:rsidR="0019229D" w:rsidRPr="002641B3">
        <w:rPr>
          <w:szCs w:val="24"/>
        </w:rPr>
        <w:t xml:space="preserve"> its present location in the early 1960’s</w:t>
      </w:r>
      <w:r w:rsidR="0078292E" w:rsidRPr="002641B3">
        <w:rPr>
          <w:szCs w:val="24"/>
        </w:rPr>
        <w:t xml:space="preserve"> following the 1962 November storms sequence</w:t>
      </w:r>
      <w:r w:rsidR="00582C41" w:rsidRPr="002641B3">
        <w:rPr>
          <w:szCs w:val="24"/>
        </w:rPr>
        <w:t>.</w:t>
      </w:r>
      <w:r w:rsidR="0078292E" w:rsidRPr="002641B3">
        <w:rPr>
          <w:szCs w:val="24"/>
        </w:rPr>
        <w:t xml:space="preserve"> The present</w:t>
      </w:r>
      <w:r w:rsidR="0019229D" w:rsidRPr="002641B3">
        <w:rPr>
          <w:szCs w:val="24"/>
        </w:rPr>
        <w:t xml:space="preserve"> road </w:t>
      </w:r>
      <w:r w:rsidR="002B056A" w:rsidRPr="002641B3">
        <w:rPr>
          <w:szCs w:val="24"/>
        </w:rPr>
        <w:t xml:space="preserve">location </w:t>
      </w:r>
      <w:r w:rsidR="00FB2F75" w:rsidRPr="002641B3">
        <w:rPr>
          <w:szCs w:val="24"/>
        </w:rPr>
        <w:t>was selected</w:t>
      </w:r>
      <w:r w:rsidR="0078292E" w:rsidRPr="002641B3">
        <w:rPr>
          <w:szCs w:val="24"/>
        </w:rPr>
        <w:t xml:space="preserve"> in order to </w:t>
      </w:r>
      <w:r w:rsidR="00582C41" w:rsidRPr="002641B3">
        <w:rPr>
          <w:szCs w:val="24"/>
        </w:rPr>
        <w:t xml:space="preserve">eliminate the Red Bridge </w:t>
      </w:r>
      <w:r w:rsidR="001079A2" w:rsidRPr="002641B3">
        <w:rPr>
          <w:szCs w:val="24"/>
        </w:rPr>
        <w:t>crossing,</w:t>
      </w:r>
      <w:r w:rsidR="00582C41" w:rsidRPr="002641B3">
        <w:rPr>
          <w:szCs w:val="24"/>
        </w:rPr>
        <w:t xml:space="preserve"> now Red Bridge </w:t>
      </w:r>
      <w:r w:rsidR="001079A2" w:rsidRPr="002641B3">
        <w:rPr>
          <w:szCs w:val="24"/>
        </w:rPr>
        <w:t>Campground,</w:t>
      </w:r>
      <w:r w:rsidR="00582C41" w:rsidRPr="002641B3">
        <w:rPr>
          <w:szCs w:val="24"/>
        </w:rPr>
        <w:t xml:space="preserve"> and tie</w:t>
      </w:r>
      <w:r w:rsidR="001079A2" w:rsidRPr="002641B3">
        <w:rPr>
          <w:szCs w:val="24"/>
        </w:rPr>
        <w:t>d</w:t>
      </w:r>
      <w:r w:rsidR="00582C41" w:rsidRPr="002641B3">
        <w:rPr>
          <w:szCs w:val="24"/>
        </w:rPr>
        <w:t xml:space="preserve"> the Dead-horse Road in into Glacier Creek Road FSR 39. The </w:t>
      </w:r>
      <w:r w:rsidR="0078292E" w:rsidRPr="002641B3">
        <w:rPr>
          <w:szCs w:val="24"/>
        </w:rPr>
        <w:t xml:space="preserve">present day </w:t>
      </w:r>
      <w:r w:rsidR="00582C41" w:rsidRPr="002641B3">
        <w:rPr>
          <w:szCs w:val="24"/>
        </w:rPr>
        <w:t xml:space="preserve">location </w:t>
      </w:r>
      <w:r w:rsidR="0078292E" w:rsidRPr="002641B3">
        <w:rPr>
          <w:szCs w:val="24"/>
        </w:rPr>
        <w:t>f</w:t>
      </w:r>
      <w:r w:rsidR="00582C41" w:rsidRPr="002641B3">
        <w:rPr>
          <w:szCs w:val="24"/>
        </w:rPr>
        <w:t>ollow</w:t>
      </w:r>
      <w:r w:rsidR="0078292E" w:rsidRPr="002641B3">
        <w:rPr>
          <w:szCs w:val="24"/>
        </w:rPr>
        <w:t>s</w:t>
      </w:r>
      <w:r w:rsidR="00582C41" w:rsidRPr="002641B3">
        <w:rPr>
          <w:szCs w:val="24"/>
        </w:rPr>
        <w:t xml:space="preserve"> much of the </w:t>
      </w:r>
      <w:r w:rsidR="002B056A" w:rsidRPr="002641B3">
        <w:rPr>
          <w:szCs w:val="24"/>
        </w:rPr>
        <w:t>historic</w:t>
      </w:r>
      <w:r w:rsidR="001079A2" w:rsidRPr="002641B3">
        <w:rPr>
          <w:szCs w:val="24"/>
        </w:rPr>
        <w:t xml:space="preserve"> </w:t>
      </w:r>
      <w:r w:rsidR="00582C41" w:rsidRPr="002641B3">
        <w:rPr>
          <w:szCs w:val="24"/>
        </w:rPr>
        <w:t>Nooksack River Wagon Roa</w:t>
      </w:r>
      <w:r w:rsidR="001079A2" w:rsidRPr="002641B3">
        <w:rPr>
          <w:szCs w:val="24"/>
        </w:rPr>
        <w:t>d</w:t>
      </w:r>
      <w:r w:rsidR="00582C41" w:rsidRPr="002641B3">
        <w:rPr>
          <w:szCs w:val="24"/>
        </w:rPr>
        <w:t xml:space="preserve">. </w:t>
      </w:r>
      <w:r w:rsidR="00FB2F75" w:rsidRPr="002641B3">
        <w:rPr>
          <w:szCs w:val="24"/>
        </w:rPr>
        <w:t xml:space="preserve">However the present Dear-horse Road location does encroach in the channel migration zone </w:t>
      </w:r>
      <w:r w:rsidR="008C1168" w:rsidRPr="002641B3">
        <w:rPr>
          <w:szCs w:val="24"/>
        </w:rPr>
        <w:t xml:space="preserve">between Boyd Creek and Red Bridge Campground, </w:t>
      </w:r>
      <w:r w:rsidR="00FB2F75" w:rsidRPr="002641B3">
        <w:rPr>
          <w:szCs w:val="24"/>
        </w:rPr>
        <w:t xml:space="preserve">and </w:t>
      </w:r>
      <w:r w:rsidR="00CF2CF1">
        <w:rPr>
          <w:szCs w:val="24"/>
        </w:rPr>
        <w:t xml:space="preserve">is </w:t>
      </w:r>
      <w:r w:rsidR="00FB2F75" w:rsidRPr="002641B3">
        <w:rPr>
          <w:szCs w:val="24"/>
        </w:rPr>
        <w:t>in constant threat of being washed out in multiple locations along its current location.</w:t>
      </w:r>
    </w:p>
    <w:p w:rsidR="0078292E" w:rsidRPr="002641B3" w:rsidRDefault="00FB2F75" w:rsidP="001079A2">
      <w:pPr>
        <w:ind w:right="-720"/>
        <w:rPr>
          <w:szCs w:val="24"/>
        </w:rPr>
      </w:pPr>
      <w:r w:rsidRPr="002641B3">
        <w:rPr>
          <w:szCs w:val="24"/>
        </w:rPr>
        <w:t xml:space="preserve"> </w:t>
      </w:r>
    </w:p>
    <w:p w:rsidR="00904D5A" w:rsidRDefault="00E67AE0" w:rsidP="001079A2">
      <w:pPr>
        <w:ind w:right="-720"/>
        <w:rPr>
          <w:b/>
          <w:szCs w:val="24"/>
          <w:u w:val="single"/>
        </w:rPr>
      </w:pPr>
      <w:r w:rsidRPr="002641B3">
        <w:rPr>
          <w:b/>
          <w:szCs w:val="24"/>
          <w:u w:val="single"/>
        </w:rPr>
        <w:t>Co</w:t>
      </w:r>
      <w:r w:rsidR="0078292E" w:rsidRPr="002641B3">
        <w:rPr>
          <w:b/>
          <w:szCs w:val="24"/>
          <w:u w:val="single"/>
        </w:rPr>
        <w:t>ncern</w:t>
      </w:r>
      <w:r w:rsidR="00BC5A56">
        <w:rPr>
          <w:b/>
          <w:szCs w:val="24"/>
          <w:u w:val="single"/>
        </w:rPr>
        <w:t>s</w:t>
      </w:r>
      <w:r w:rsidR="00904D5A">
        <w:rPr>
          <w:b/>
          <w:szCs w:val="24"/>
          <w:u w:val="single"/>
        </w:rPr>
        <w:t>:</w:t>
      </w:r>
    </w:p>
    <w:p w:rsidR="00904D5A" w:rsidRDefault="00904D5A" w:rsidP="001079A2">
      <w:pPr>
        <w:ind w:right="-720"/>
        <w:rPr>
          <w:b/>
          <w:szCs w:val="24"/>
          <w:u w:val="single"/>
        </w:rPr>
      </w:pPr>
    </w:p>
    <w:p w:rsidR="00786FE7" w:rsidRPr="002641B3" w:rsidRDefault="00904D5A" w:rsidP="001079A2">
      <w:pPr>
        <w:ind w:right="-720"/>
        <w:rPr>
          <w:szCs w:val="24"/>
        </w:rPr>
      </w:pPr>
      <w:r>
        <w:rPr>
          <w:szCs w:val="24"/>
        </w:rPr>
        <w:t>*</w:t>
      </w:r>
      <w:r w:rsidRPr="00904D5A">
        <w:rPr>
          <w:szCs w:val="24"/>
        </w:rPr>
        <w:t>Proposed</w:t>
      </w:r>
      <w:r>
        <w:rPr>
          <w:b/>
          <w:szCs w:val="24"/>
          <w:u w:val="single"/>
        </w:rPr>
        <w:t xml:space="preserve"> </w:t>
      </w:r>
      <w:r w:rsidRPr="00904D5A">
        <w:rPr>
          <w:szCs w:val="24"/>
        </w:rPr>
        <w:t>Action</w:t>
      </w:r>
      <w:r w:rsidR="00A556DA">
        <w:rPr>
          <w:szCs w:val="24"/>
        </w:rPr>
        <w:t>- Concern</w:t>
      </w:r>
      <w:r w:rsidR="0019229D" w:rsidRPr="002641B3">
        <w:rPr>
          <w:szCs w:val="24"/>
        </w:rPr>
        <w:t xml:space="preserve"> is </w:t>
      </w:r>
      <w:r w:rsidR="0078292E" w:rsidRPr="002641B3">
        <w:rPr>
          <w:szCs w:val="24"/>
        </w:rPr>
        <w:t xml:space="preserve">in </w:t>
      </w:r>
      <w:r w:rsidR="0019229D" w:rsidRPr="002641B3">
        <w:rPr>
          <w:szCs w:val="24"/>
        </w:rPr>
        <w:t xml:space="preserve">the details of </w:t>
      </w:r>
      <w:r w:rsidR="0078292E" w:rsidRPr="002641B3">
        <w:rPr>
          <w:szCs w:val="24"/>
        </w:rPr>
        <w:t xml:space="preserve">where the final location will be, will </w:t>
      </w:r>
      <w:r w:rsidR="002B056A" w:rsidRPr="002641B3">
        <w:rPr>
          <w:szCs w:val="24"/>
        </w:rPr>
        <w:t>the existing fish habitat be damaged</w:t>
      </w:r>
      <w:r w:rsidR="00E67AE0" w:rsidRPr="002641B3">
        <w:rPr>
          <w:szCs w:val="24"/>
        </w:rPr>
        <w:t xml:space="preserve"> and lost</w:t>
      </w:r>
      <w:r w:rsidR="002B056A" w:rsidRPr="002641B3">
        <w:rPr>
          <w:szCs w:val="24"/>
        </w:rPr>
        <w:t>, will the interpretative</w:t>
      </w:r>
      <w:r w:rsidR="0078292E" w:rsidRPr="002641B3">
        <w:rPr>
          <w:szCs w:val="24"/>
        </w:rPr>
        <w:t xml:space="preserve"> site be relocated, and </w:t>
      </w:r>
      <w:r w:rsidR="00786FE7" w:rsidRPr="002641B3">
        <w:rPr>
          <w:szCs w:val="24"/>
        </w:rPr>
        <w:t xml:space="preserve">will </w:t>
      </w:r>
      <w:r w:rsidR="0078292E" w:rsidRPr="002641B3">
        <w:rPr>
          <w:szCs w:val="24"/>
        </w:rPr>
        <w:t xml:space="preserve">the bathrooms </w:t>
      </w:r>
      <w:r w:rsidR="002B056A" w:rsidRPr="002641B3">
        <w:rPr>
          <w:szCs w:val="24"/>
        </w:rPr>
        <w:t>be</w:t>
      </w:r>
      <w:r w:rsidR="0078292E" w:rsidRPr="002641B3">
        <w:rPr>
          <w:szCs w:val="24"/>
        </w:rPr>
        <w:t xml:space="preserve"> relocated</w:t>
      </w:r>
      <w:r w:rsidR="0019229D" w:rsidRPr="002641B3">
        <w:rPr>
          <w:szCs w:val="24"/>
        </w:rPr>
        <w:t xml:space="preserve">. </w:t>
      </w:r>
      <w:r w:rsidR="0078292E" w:rsidRPr="002641B3">
        <w:rPr>
          <w:szCs w:val="24"/>
        </w:rPr>
        <w:t xml:space="preserve"> 75</w:t>
      </w:r>
      <w:r w:rsidR="0019229D" w:rsidRPr="002641B3">
        <w:rPr>
          <w:szCs w:val="24"/>
        </w:rPr>
        <w:t xml:space="preserve"> years </w:t>
      </w:r>
      <w:r w:rsidR="002B056A" w:rsidRPr="002641B3">
        <w:rPr>
          <w:szCs w:val="24"/>
        </w:rPr>
        <w:t>after this section of Dead-horse Road was built</w:t>
      </w:r>
      <w:r w:rsidR="00657F92" w:rsidRPr="002641B3">
        <w:rPr>
          <w:szCs w:val="24"/>
        </w:rPr>
        <w:t>,</w:t>
      </w:r>
      <w:r w:rsidR="002B056A" w:rsidRPr="002641B3">
        <w:rPr>
          <w:szCs w:val="24"/>
        </w:rPr>
        <w:t xml:space="preserve"> t</w:t>
      </w:r>
      <w:r w:rsidR="0078292E" w:rsidRPr="002641B3">
        <w:rPr>
          <w:szCs w:val="24"/>
        </w:rPr>
        <w:t xml:space="preserve">he Boyd Creek Crossing and Cascade Crossing are still </w:t>
      </w:r>
      <w:r w:rsidR="002B056A" w:rsidRPr="002641B3">
        <w:rPr>
          <w:szCs w:val="24"/>
        </w:rPr>
        <w:t xml:space="preserve">major </w:t>
      </w:r>
      <w:r w:rsidR="0078292E" w:rsidRPr="002641B3">
        <w:rPr>
          <w:szCs w:val="24"/>
        </w:rPr>
        <w:t xml:space="preserve">issues when relocating the </w:t>
      </w:r>
      <w:r w:rsidR="00BF4042" w:rsidRPr="002641B3">
        <w:rPr>
          <w:szCs w:val="24"/>
        </w:rPr>
        <w:t>Dead-horse Road</w:t>
      </w:r>
      <w:r w:rsidR="0078292E" w:rsidRPr="002641B3">
        <w:rPr>
          <w:szCs w:val="24"/>
        </w:rPr>
        <w:t>.</w:t>
      </w:r>
      <w:r w:rsidR="002B056A" w:rsidRPr="002641B3">
        <w:rPr>
          <w:szCs w:val="24"/>
        </w:rPr>
        <w:t xml:space="preserve"> Will these crossing</w:t>
      </w:r>
      <w:r>
        <w:rPr>
          <w:szCs w:val="24"/>
        </w:rPr>
        <w:t>s</w:t>
      </w:r>
      <w:r w:rsidR="002B056A" w:rsidRPr="002641B3">
        <w:rPr>
          <w:szCs w:val="24"/>
        </w:rPr>
        <w:t xml:space="preserve"> be done correctly this time with bridges? Will the existing fish habitat be trashed?</w:t>
      </w:r>
    </w:p>
    <w:p w:rsidR="0019229D" w:rsidRPr="002641B3" w:rsidRDefault="0019229D" w:rsidP="001079A2">
      <w:pPr>
        <w:ind w:right="-720"/>
        <w:rPr>
          <w:szCs w:val="24"/>
        </w:rPr>
      </w:pPr>
    </w:p>
    <w:p w:rsidR="00C10FFB" w:rsidRPr="002641B3" w:rsidRDefault="00904D5A" w:rsidP="001079A2">
      <w:pPr>
        <w:ind w:right="-720"/>
        <w:rPr>
          <w:szCs w:val="24"/>
        </w:rPr>
      </w:pPr>
      <w:r>
        <w:rPr>
          <w:szCs w:val="24"/>
        </w:rPr>
        <w:t>*</w:t>
      </w:r>
      <w:r w:rsidR="00582C41" w:rsidRPr="002641B3">
        <w:rPr>
          <w:szCs w:val="24"/>
        </w:rPr>
        <w:t xml:space="preserve">The </w:t>
      </w:r>
      <w:r w:rsidR="0019229D" w:rsidRPr="002641B3">
        <w:rPr>
          <w:szCs w:val="24"/>
        </w:rPr>
        <w:t xml:space="preserve">project proposal appears to move the road </w:t>
      </w:r>
      <w:r w:rsidR="002B056A" w:rsidRPr="002641B3">
        <w:rPr>
          <w:szCs w:val="24"/>
        </w:rPr>
        <w:t>a</w:t>
      </w:r>
      <w:r w:rsidR="0019229D" w:rsidRPr="002641B3">
        <w:rPr>
          <w:szCs w:val="24"/>
        </w:rPr>
        <w:t xml:space="preserve">way from its current location </w:t>
      </w:r>
      <w:r w:rsidR="0078292E" w:rsidRPr="002641B3">
        <w:rPr>
          <w:szCs w:val="24"/>
        </w:rPr>
        <w:t>that runs</w:t>
      </w:r>
      <w:r w:rsidR="00582C41" w:rsidRPr="002641B3">
        <w:rPr>
          <w:szCs w:val="24"/>
        </w:rPr>
        <w:t xml:space="preserve"> along a buried forest</w:t>
      </w:r>
      <w:r w:rsidR="0078292E" w:rsidRPr="002641B3">
        <w:rPr>
          <w:szCs w:val="24"/>
        </w:rPr>
        <w:t xml:space="preserve"> now being </w:t>
      </w:r>
      <w:r w:rsidR="001079A2" w:rsidRPr="002641B3">
        <w:rPr>
          <w:szCs w:val="24"/>
        </w:rPr>
        <w:t xml:space="preserve">exposed </w:t>
      </w:r>
      <w:r w:rsidR="00A556DA">
        <w:rPr>
          <w:szCs w:val="24"/>
        </w:rPr>
        <w:t xml:space="preserve">by river scour </w:t>
      </w:r>
      <w:r w:rsidR="001079A2" w:rsidRPr="002641B3">
        <w:rPr>
          <w:szCs w:val="24"/>
        </w:rPr>
        <w:t>in the channel</w:t>
      </w:r>
      <w:r w:rsidR="00582C41" w:rsidRPr="002641B3">
        <w:rPr>
          <w:szCs w:val="24"/>
        </w:rPr>
        <w:t xml:space="preserve"> migration zone. This is evident by the </w:t>
      </w:r>
      <w:r w:rsidR="001079A2" w:rsidRPr="002641B3">
        <w:rPr>
          <w:szCs w:val="24"/>
        </w:rPr>
        <w:t>remnant</w:t>
      </w:r>
      <w:r w:rsidR="002B056A" w:rsidRPr="002641B3">
        <w:rPr>
          <w:szCs w:val="24"/>
        </w:rPr>
        <w:t xml:space="preserve"> stumps that are</w:t>
      </w:r>
      <w:r w:rsidR="00582C41" w:rsidRPr="002641B3">
        <w:rPr>
          <w:szCs w:val="24"/>
        </w:rPr>
        <w:t xml:space="preserve"> being exposed by the channel down</w:t>
      </w:r>
      <w:r w:rsidR="001079A2" w:rsidRPr="002641B3">
        <w:rPr>
          <w:szCs w:val="24"/>
        </w:rPr>
        <w:t xml:space="preserve"> cutting</w:t>
      </w:r>
      <w:r w:rsidR="00786FE7" w:rsidRPr="002641B3">
        <w:rPr>
          <w:szCs w:val="24"/>
        </w:rPr>
        <w:t xml:space="preserve">. </w:t>
      </w:r>
      <w:r w:rsidR="00E67AE0" w:rsidRPr="002641B3">
        <w:rPr>
          <w:szCs w:val="24"/>
        </w:rPr>
        <w:t xml:space="preserve">The </w:t>
      </w:r>
      <w:r w:rsidR="002E2D2F" w:rsidRPr="002641B3">
        <w:rPr>
          <w:szCs w:val="24"/>
        </w:rPr>
        <w:t xml:space="preserve">map </w:t>
      </w:r>
      <w:r w:rsidR="00E67AE0" w:rsidRPr="002641B3">
        <w:rPr>
          <w:szCs w:val="24"/>
        </w:rPr>
        <w:t xml:space="preserve">alternatives appear to be located out of the CMZ but it hard to tell. </w:t>
      </w:r>
      <w:r w:rsidR="002B056A" w:rsidRPr="002641B3">
        <w:rPr>
          <w:szCs w:val="24"/>
        </w:rPr>
        <w:t xml:space="preserve">Are the road alternatives relocations marked on the ground? </w:t>
      </w:r>
    </w:p>
    <w:p w:rsidR="0067261A" w:rsidRPr="002641B3" w:rsidRDefault="002B056A" w:rsidP="0062106E">
      <w:pPr>
        <w:ind w:left="-720" w:right="-720"/>
        <w:rPr>
          <w:szCs w:val="24"/>
        </w:rPr>
      </w:pPr>
      <w:r w:rsidRPr="002641B3">
        <w:rPr>
          <w:szCs w:val="24"/>
        </w:rPr>
        <w:tab/>
      </w:r>
    </w:p>
    <w:p w:rsidR="001E0EB6" w:rsidRPr="002641B3" w:rsidRDefault="001E0EB6" w:rsidP="00E67AE0">
      <w:pPr>
        <w:ind w:right="-720"/>
        <w:rPr>
          <w:szCs w:val="24"/>
        </w:rPr>
      </w:pPr>
    </w:p>
    <w:p w:rsidR="001E0EB6" w:rsidRPr="002641B3" w:rsidRDefault="001E0EB6" w:rsidP="00E67AE0">
      <w:pPr>
        <w:ind w:right="-720"/>
        <w:rPr>
          <w:szCs w:val="24"/>
        </w:rPr>
      </w:pPr>
    </w:p>
    <w:p w:rsidR="001E0EB6" w:rsidRPr="002641B3" w:rsidRDefault="001E0EB6" w:rsidP="00E67AE0">
      <w:pPr>
        <w:ind w:right="-720"/>
        <w:rPr>
          <w:szCs w:val="24"/>
        </w:rPr>
      </w:pPr>
    </w:p>
    <w:p w:rsidR="001E0EB6" w:rsidRPr="002641B3" w:rsidRDefault="001E0EB6" w:rsidP="00E67AE0">
      <w:pPr>
        <w:ind w:right="-720"/>
        <w:rPr>
          <w:szCs w:val="24"/>
        </w:rPr>
      </w:pPr>
    </w:p>
    <w:p w:rsidR="001E0EB6" w:rsidRPr="002641B3" w:rsidRDefault="001E0EB6" w:rsidP="00E67AE0">
      <w:pPr>
        <w:ind w:right="-720"/>
        <w:rPr>
          <w:szCs w:val="24"/>
        </w:rPr>
      </w:pPr>
    </w:p>
    <w:p w:rsidR="001E0EB6" w:rsidRPr="002641B3" w:rsidRDefault="00904D5A" w:rsidP="00E67AE0">
      <w:pPr>
        <w:ind w:right="-720"/>
        <w:rPr>
          <w:szCs w:val="24"/>
        </w:rPr>
      </w:pPr>
      <w:r>
        <w:rPr>
          <w:szCs w:val="24"/>
        </w:rPr>
        <w:t>*</w:t>
      </w:r>
      <w:r w:rsidR="00657F92" w:rsidRPr="002641B3">
        <w:rPr>
          <w:szCs w:val="24"/>
        </w:rPr>
        <w:t xml:space="preserve">The Dead-horse Road Relocation Project alternative map is difficult </w:t>
      </w:r>
      <w:r w:rsidR="00E67AE0" w:rsidRPr="002641B3">
        <w:rPr>
          <w:szCs w:val="24"/>
        </w:rPr>
        <w:t xml:space="preserve">to use </w:t>
      </w:r>
      <w:r w:rsidR="00657F92" w:rsidRPr="002641B3">
        <w:rPr>
          <w:szCs w:val="24"/>
        </w:rPr>
        <w:t xml:space="preserve">due to lack </w:t>
      </w:r>
      <w:r w:rsidR="00E67AE0" w:rsidRPr="002641B3">
        <w:rPr>
          <w:szCs w:val="24"/>
        </w:rPr>
        <w:t>of</w:t>
      </w:r>
      <w:r w:rsidR="00FB2F75" w:rsidRPr="002641B3">
        <w:rPr>
          <w:szCs w:val="24"/>
        </w:rPr>
        <w:t xml:space="preserve"> reference landmarks such as </w:t>
      </w:r>
      <w:r w:rsidR="00E67AE0" w:rsidRPr="002641B3">
        <w:rPr>
          <w:szCs w:val="24"/>
        </w:rPr>
        <w:t xml:space="preserve">major </w:t>
      </w:r>
      <w:r w:rsidR="00657F92" w:rsidRPr="002641B3">
        <w:rPr>
          <w:szCs w:val="24"/>
        </w:rPr>
        <w:t>stream crossing</w:t>
      </w:r>
      <w:r w:rsidR="00D4390C">
        <w:rPr>
          <w:szCs w:val="24"/>
        </w:rPr>
        <w:t>s</w:t>
      </w:r>
      <w:r w:rsidR="001E0EB6" w:rsidRPr="002641B3">
        <w:rPr>
          <w:szCs w:val="24"/>
        </w:rPr>
        <w:t>.</w:t>
      </w:r>
    </w:p>
    <w:p w:rsidR="002E2D2F" w:rsidRPr="002641B3" w:rsidRDefault="00657F92" w:rsidP="00E67AE0">
      <w:pPr>
        <w:ind w:right="-720"/>
        <w:rPr>
          <w:szCs w:val="24"/>
        </w:rPr>
      </w:pPr>
      <w:r w:rsidRPr="002641B3">
        <w:rPr>
          <w:szCs w:val="24"/>
        </w:rPr>
        <w:t xml:space="preserve">  </w:t>
      </w:r>
    </w:p>
    <w:p w:rsidR="002641B3" w:rsidRPr="002641B3" w:rsidRDefault="00904D5A" w:rsidP="002641B3">
      <w:pPr>
        <w:ind w:right="-720"/>
        <w:rPr>
          <w:szCs w:val="24"/>
        </w:rPr>
      </w:pPr>
      <w:r>
        <w:rPr>
          <w:szCs w:val="24"/>
        </w:rPr>
        <w:t>*</w:t>
      </w:r>
      <w:r w:rsidR="00E67AE0" w:rsidRPr="002641B3">
        <w:rPr>
          <w:szCs w:val="24"/>
        </w:rPr>
        <w:t>There is no mention of the Hoosier</w:t>
      </w:r>
      <w:r w:rsidR="00657F92" w:rsidRPr="002641B3">
        <w:rPr>
          <w:szCs w:val="24"/>
        </w:rPr>
        <w:t xml:space="preserve"> Mining Claim </w:t>
      </w:r>
      <w:r w:rsidR="00E67AE0" w:rsidRPr="002641B3">
        <w:rPr>
          <w:szCs w:val="24"/>
        </w:rPr>
        <w:t xml:space="preserve">located </w:t>
      </w:r>
      <w:r w:rsidR="00657F92" w:rsidRPr="002641B3">
        <w:rPr>
          <w:szCs w:val="24"/>
        </w:rPr>
        <w:t>just west of Boyd Creek</w:t>
      </w:r>
      <w:r w:rsidR="00E67AE0" w:rsidRPr="002641B3">
        <w:rPr>
          <w:szCs w:val="24"/>
        </w:rPr>
        <w:t xml:space="preserve"> and uphill of the Dead-horse </w:t>
      </w:r>
      <w:r w:rsidR="00195FA6">
        <w:rPr>
          <w:szCs w:val="24"/>
        </w:rPr>
        <w:t xml:space="preserve">Road. The </w:t>
      </w:r>
      <w:r w:rsidR="00A556DA">
        <w:rPr>
          <w:szCs w:val="24"/>
        </w:rPr>
        <w:t xml:space="preserve">old </w:t>
      </w:r>
      <w:r w:rsidR="00195FA6">
        <w:rPr>
          <w:szCs w:val="24"/>
        </w:rPr>
        <w:t>claim was being explored in the 1980’s -1990. At that time</w:t>
      </w:r>
      <w:r w:rsidR="002641B3" w:rsidRPr="002641B3">
        <w:rPr>
          <w:szCs w:val="24"/>
        </w:rPr>
        <w:t xml:space="preserve"> the workings consisted of a locked metal door, and a 75-100’ long tunnel. Whether it’s still </w:t>
      </w:r>
      <w:r w:rsidR="00A556DA">
        <w:rPr>
          <w:szCs w:val="24"/>
        </w:rPr>
        <w:t xml:space="preserve">being explored </w:t>
      </w:r>
      <w:r w:rsidR="002641B3" w:rsidRPr="002641B3">
        <w:rPr>
          <w:szCs w:val="24"/>
        </w:rPr>
        <w:t>is a question. To avoid future conflicts the proposed right of way should be withdrawn from mining activity.</w:t>
      </w:r>
    </w:p>
    <w:p w:rsidR="002641B3" w:rsidRDefault="002641B3" w:rsidP="002641B3">
      <w:pPr>
        <w:ind w:right="-720"/>
        <w:rPr>
          <w:szCs w:val="24"/>
        </w:rPr>
      </w:pPr>
    </w:p>
    <w:p w:rsidR="00BC5A56" w:rsidRDefault="00BC5A56" w:rsidP="002641B3">
      <w:pPr>
        <w:ind w:right="-720"/>
        <w:rPr>
          <w:szCs w:val="24"/>
        </w:rPr>
      </w:pPr>
      <w:r>
        <w:rPr>
          <w:szCs w:val="24"/>
        </w:rPr>
        <w:t>*Whether bathrooms or interpretive trail will be relocated as part of the project mitigation.</w:t>
      </w:r>
    </w:p>
    <w:p w:rsidR="00BC5A56" w:rsidRDefault="00BC5A56" w:rsidP="002641B3">
      <w:pPr>
        <w:ind w:right="-720"/>
        <w:rPr>
          <w:szCs w:val="24"/>
        </w:rPr>
      </w:pPr>
    </w:p>
    <w:p w:rsidR="00BC5A56" w:rsidRDefault="00BC5A56" w:rsidP="002641B3">
      <w:pPr>
        <w:ind w:right="-720"/>
        <w:rPr>
          <w:szCs w:val="24"/>
        </w:rPr>
      </w:pPr>
      <w:r>
        <w:rPr>
          <w:szCs w:val="24"/>
        </w:rPr>
        <w:t>* If the road relocation will be conducive to future logging operations. Specifically those that encourage forest health and to thin timber stands for multi –layering stand development.</w:t>
      </w:r>
    </w:p>
    <w:p w:rsidR="00BC5A56" w:rsidRPr="002641B3" w:rsidRDefault="00BC5A56" w:rsidP="002641B3">
      <w:pPr>
        <w:ind w:right="-720"/>
        <w:rPr>
          <w:szCs w:val="24"/>
        </w:rPr>
      </w:pPr>
    </w:p>
    <w:p w:rsidR="00CF2CF1" w:rsidRDefault="00904D5A" w:rsidP="002641B3">
      <w:pPr>
        <w:ind w:right="-720"/>
        <w:rPr>
          <w:szCs w:val="24"/>
        </w:rPr>
      </w:pPr>
      <w:r>
        <w:rPr>
          <w:szCs w:val="24"/>
        </w:rPr>
        <w:t>*</w:t>
      </w:r>
      <w:r w:rsidR="002641B3" w:rsidRPr="002641B3">
        <w:rPr>
          <w:szCs w:val="24"/>
        </w:rPr>
        <w:t xml:space="preserve">Question the need to remove </w:t>
      </w:r>
      <w:r w:rsidR="00CF2CF1">
        <w:rPr>
          <w:szCs w:val="24"/>
        </w:rPr>
        <w:t xml:space="preserve">in-stream </w:t>
      </w:r>
      <w:r w:rsidR="002641B3" w:rsidRPr="002641B3">
        <w:rPr>
          <w:szCs w:val="24"/>
        </w:rPr>
        <w:t xml:space="preserve">structures that induce and affect fish habitat.  Boyd Creek has been documented to support Chinook and steelhead spawning upstream of the culvert. The rock groins have been documented to support the use of  juvenile Chinook utilizing the </w:t>
      </w:r>
      <w:r w:rsidR="00D4390C">
        <w:rPr>
          <w:szCs w:val="24"/>
        </w:rPr>
        <w:t xml:space="preserve">created </w:t>
      </w:r>
      <w:r w:rsidR="002641B3" w:rsidRPr="002641B3">
        <w:rPr>
          <w:szCs w:val="24"/>
        </w:rPr>
        <w:t xml:space="preserve">upwelling of ground water, and the rock groins and wood structures east of them supported the holding and spawning of </w:t>
      </w:r>
      <w:proofErr w:type="spellStart"/>
      <w:r w:rsidR="002641B3" w:rsidRPr="002641B3">
        <w:rPr>
          <w:szCs w:val="24"/>
        </w:rPr>
        <w:t>Riverine</w:t>
      </w:r>
      <w:proofErr w:type="spellEnd"/>
      <w:r w:rsidR="002641B3" w:rsidRPr="002641B3">
        <w:rPr>
          <w:szCs w:val="24"/>
        </w:rPr>
        <w:t xml:space="preserve"> Sockeye when river braids occupied the left bank of  the North Fork Nooksack. The groins also protect the upstream </w:t>
      </w:r>
      <w:r w:rsidR="00D4390C">
        <w:rPr>
          <w:szCs w:val="24"/>
        </w:rPr>
        <w:t xml:space="preserve">portion of Boyd Creek (falls down to </w:t>
      </w:r>
      <w:r w:rsidR="00D4390C" w:rsidRPr="002641B3">
        <w:rPr>
          <w:szCs w:val="24"/>
        </w:rPr>
        <w:t>Boyd</w:t>
      </w:r>
      <w:r w:rsidR="002641B3" w:rsidRPr="002641B3">
        <w:rPr>
          <w:szCs w:val="24"/>
        </w:rPr>
        <w:t xml:space="preserve"> Creek</w:t>
      </w:r>
      <w:r w:rsidR="00D4390C">
        <w:rPr>
          <w:szCs w:val="24"/>
        </w:rPr>
        <w:t xml:space="preserve"> culvert). This area of Boyd </w:t>
      </w:r>
      <w:r w:rsidR="00CF2CF1">
        <w:rPr>
          <w:szCs w:val="24"/>
        </w:rPr>
        <w:t>Creek has</w:t>
      </w:r>
      <w:r w:rsidR="00D4390C">
        <w:rPr>
          <w:szCs w:val="24"/>
        </w:rPr>
        <w:t xml:space="preserve"> been documented </w:t>
      </w:r>
      <w:r w:rsidR="00D4390C" w:rsidRPr="002641B3">
        <w:rPr>
          <w:szCs w:val="24"/>
        </w:rPr>
        <w:t>for</w:t>
      </w:r>
      <w:r w:rsidR="00D4390C">
        <w:rPr>
          <w:szCs w:val="24"/>
        </w:rPr>
        <w:t xml:space="preserve"> </w:t>
      </w:r>
      <w:r w:rsidR="002641B3" w:rsidRPr="002641B3">
        <w:rPr>
          <w:szCs w:val="24"/>
        </w:rPr>
        <w:t xml:space="preserve">Chinook and steelhead spawning. </w:t>
      </w:r>
    </w:p>
    <w:p w:rsidR="00904D5A" w:rsidRDefault="00BC5A56" w:rsidP="00904D5A">
      <w:pPr>
        <w:ind w:right="-720"/>
        <w:rPr>
          <w:szCs w:val="24"/>
        </w:rPr>
      </w:pPr>
      <w:r>
        <w:rPr>
          <w:szCs w:val="24"/>
        </w:rPr>
        <w:t xml:space="preserve"> </w:t>
      </w:r>
    </w:p>
    <w:p w:rsidR="00904D5A" w:rsidRDefault="00CF2CF1" w:rsidP="00904D5A">
      <w:pPr>
        <w:ind w:right="-720"/>
        <w:rPr>
          <w:szCs w:val="24"/>
        </w:rPr>
      </w:pPr>
      <w:r>
        <w:rPr>
          <w:szCs w:val="24"/>
        </w:rPr>
        <w:t>For Reference h</w:t>
      </w:r>
      <w:r w:rsidR="002641B3" w:rsidRPr="002641B3">
        <w:rPr>
          <w:szCs w:val="24"/>
        </w:rPr>
        <w:t>abitat monitoring has been done on this reach of the North Fork Nooksack</w:t>
      </w:r>
      <w:r w:rsidR="00D4390C">
        <w:rPr>
          <w:szCs w:val="24"/>
        </w:rPr>
        <w:t xml:space="preserve"> spawning and holding habitat. </w:t>
      </w:r>
    </w:p>
    <w:p w:rsidR="00904D5A" w:rsidRDefault="00904D5A" w:rsidP="00904D5A">
      <w:pPr>
        <w:ind w:right="-720"/>
        <w:rPr>
          <w:szCs w:val="24"/>
        </w:rPr>
      </w:pPr>
    </w:p>
    <w:p w:rsidR="00E67AE0" w:rsidRPr="00904D5A" w:rsidRDefault="002641B3" w:rsidP="00904D5A">
      <w:pPr>
        <w:ind w:right="-720"/>
        <w:rPr>
          <w:sz w:val="20"/>
          <w:szCs w:val="20"/>
        </w:rPr>
      </w:pPr>
      <w:proofErr w:type="gramStart"/>
      <w:r w:rsidRPr="00CF2CF1">
        <w:rPr>
          <w:sz w:val="20"/>
          <w:szCs w:val="20"/>
        </w:rPr>
        <w:t>Nichols, Roger A., and Michael Maudlin.</w:t>
      </w:r>
      <w:proofErr w:type="gramEnd"/>
      <w:r w:rsidRPr="00CF2CF1">
        <w:rPr>
          <w:sz w:val="20"/>
          <w:szCs w:val="20"/>
        </w:rPr>
        <w:t xml:space="preserve"> 2007. </w:t>
      </w:r>
      <w:r w:rsidRPr="00CF2CF1">
        <w:rPr>
          <w:i/>
          <w:sz w:val="20"/>
          <w:szCs w:val="20"/>
        </w:rPr>
        <w:t>North Fork Nooksack In-Channel Project</w:t>
      </w:r>
      <w:r w:rsidRPr="00CF2CF1">
        <w:rPr>
          <w:sz w:val="20"/>
          <w:szCs w:val="20"/>
        </w:rPr>
        <w:t>. In J. E. Doyle, K. Meyers, S. Wegner, P. Fowler (eds.) Developing Monitoring Plans for Structure Placement in the Aquatic Environment. San Dimas Technology &amp; Development Center Monitoring Project (2004-2004), San Dimas C</w:t>
      </w:r>
      <w:r w:rsidR="00904D5A">
        <w:rPr>
          <w:sz w:val="20"/>
          <w:szCs w:val="20"/>
        </w:rPr>
        <w:t>a. (</w:t>
      </w:r>
      <w:proofErr w:type="spellStart"/>
      <w:r w:rsidR="00904D5A">
        <w:rPr>
          <w:sz w:val="20"/>
          <w:szCs w:val="20"/>
        </w:rPr>
        <w:t>ch</w:t>
      </w:r>
      <w:proofErr w:type="spellEnd"/>
      <w:r w:rsidR="00904D5A">
        <w:rPr>
          <w:sz w:val="20"/>
          <w:szCs w:val="20"/>
        </w:rPr>
        <w:t xml:space="preserve"> 3 Case Study 8) pp. 89-</w:t>
      </w:r>
      <w:r w:rsidR="00BC5A56">
        <w:rPr>
          <w:sz w:val="20"/>
          <w:szCs w:val="20"/>
        </w:rPr>
        <w:t>106.</w:t>
      </w:r>
    </w:p>
    <w:p w:rsidR="00F179A0" w:rsidRPr="00D4390C" w:rsidRDefault="00F179A0" w:rsidP="00D4390C">
      <w:pPr>
        <w:rPr>
          <w:szCs w:val="24"/>
        </w:rPr>
      </w:pPr>
    </w:p>
    <w:p w:rsidR="00BC5A56" w:rsidRDefault="00BC5A56" w:rsidP="00D4390C">
      <w:pPr>
        <w:pStyle w:val="ListParagraph"/>
        <w:ind w:left="-720" w:right="-720" w:firstLine="720"/>
        <w:rPr>
          <w:rFonts w:ascii="Times New Roman" w:hAnsi="Times New Roman"/>
          <w:sz w:val="24"/>
          <w:szCs w:val="24"/>
        </w:rPr>
      </w:pPr>
    </w:p>
    <w:p w:rsidR="00BC5A56" w:rsidRDefault="00BC5A56" w:rsidP="00D4390C">
      <w:pPr>
        <w:pStyle w:val="ListParagraph"/>
        <w:ind w:left="-720" w:right="-720" w:firstLine="720"/>
        <w:rPr>
          <w:rFonts w:ascii="Times New Roman" w:hAnsi="Times New Roman"/>
          <w:sz w:val="24"/>
          <w:szCs w:val="24"/>
        </w:rPr>
      </w:pPr>
    </w:p>
    <w:p w:rsidR="00D4390C" w:rsidRDefault="00CC66AA" w:rsidP="00D4390C">
      <w:pPr>
        <w:pStyle w:val="ListParagraph"/>
        <w:ind w:left="-720" w:right="-720" w:firstLine="720"/>
        <w:rPr>
          <w:rFonts w:ascii="Times New Roman" w:hAnsi="Times New Roman"/>
          <w:color w:val="222222"/>
          <w:sz w:val="24"/>
          <w:szCs w:val="24"/>
          <w:shd w:val="clear" w:color="auto" w:fill="FFFFFF"/>
        </w:rPr>
      </w:pPr>
      <w:r w:rsidRPr="002641B3">
        <w:rPr>
          <w:rFonts w:ascii="Times New Roman" w:hAnsi="Times New Roman"/>
          <w:sz w:val="24"/>
          <w:szCs w:val="24"/>
        </w:rPr>
        <w:t xml:space="preserve">Thank you for the opportunity to comment </w:t>
      </w:r>
      <w:r w:rsidR="00CE758F" w:rsidRPr="002641B3">
        <w:rPr>
          <w:rFonts w:ascii="Times New Roman" w:hAnsi="Times New Roman"/>
          <w:sz w:val="24"/>
          <w:szCs w:val="24"/>
        </w:rPr>
        <w:t>on</w:t>
      </w:r>
      <w:r w:rsidRPr="002641B3">
        <w:rPr>
          <w:rFonts w:ascii="Times New Roman" w:hAnsi="Times New Roman"/>
          <w:sz w:val="24"/>
          <w:szCs w:val="24"/>
        </w:rPr>
        <w:t xml:space="preserve"> this very important U</w:t>
      </w:r>
      <w:r w:rsidR="004979D2" w:rsidRPr="002641B3">
        <w:rPr>
          <w:rFonts w:ascii="Times New Roman" w:hAnsi="Times New Roman"/>
          <w:sz w:val="24"/>
          <w:szCs w:val="24"/>
        </w:rPr>
        <w:t>.</w:t>
      </w:r>
      <w:r w:rsidRPr="002641B3">
        <w:rPr>
          <w:rFonts w:ascii="Times New Roman" w:hAnsi="Times New Roman"/>
          <w:sz w:val="24"/>
          <w:szCs w:val="24"/>
        </w:rPr>
        <w:t>S</w:t>
      </w:r>
      <w:r w:rsidR="004979D2" w:rsidRPr="002641B3">
        <w:rPr>
          <w:rFonts w:ascii="Times New Roman" w:hAnsi="Times New Roman"/>
          <w:sz w:val="24"/>
          <w:szCs w:val="24"/>
        </w:rPr>
        <w:t xml:space="preserve">. </w:t>
      </w:r>
      <w:r w:rsidRPr="002641B3">
        <w:rPr>
          <w:rFonts w:ascii="Times New Roman" w:hAnsi="Times New Roman"/>
          <w:sz w:val="24"/>
          <w:szCs w:val="24"/>
        </w:rPr>
        <w:t>F</w:t>
      </w:r>
      <w:r w:rsidR="004979D2" w:rsidRPr="002641B3">
        <w:rPr>
          <w:rFonts w:ascii="Times New Roman" w:hAnsi="Times New Roman"/>
          <w:sz w:val="24"/>
          <w:szCs w:val="24"/>
        </w:rPr>
        <w:t xml:space="preserve">orest </w:t>
      </w:r>
      <w:r w:rsidRPr="002641B3">
        <w:rPr>
          <w:rFonts w:ascii="Times New Roman" w:hAnsi="Times New Roman"/>
          <w:sz w:val="24"/>
          <w:szCs w:val="24"/>
        </w:rPr>
        <w:t>S</w:t>
      </w:r>
      <w:r w:rsidR="004979D2" w:rsidRPr="002641B3">
        <w:rPr>
          <w:rFonts w:ascii="Times New Roman" w:hAnsi="Times New Roman"/>
          <w:sz w:val="24"/>
          <w:szCs w:val="24"/>
        </w:rPr>
        <w:t>ervice</w:t>
      </w:r>
      <w:r w:rsidRPr="002641B3">
        <w:rPr>
          <w:rFonts w:ascii="Times New Roman" w:hAnsi="Times New Roman"/>
          <w:sz w:val="24"/>
          <w:szCs w:val="24"/>
        </w:rPr>
        <w:t xml:space="preserve"> subject.</w:t>
      </w:r>
      <w:r w:rsidR="00470B22" w:rsidRPr="002641B3">
        <w:rPr>
          <w:rFonts w:ascii="Times New Roman" w:hAnsi="Times New Roman"/>
          <w:sz w:val="24"/>
          <w:szCs w:val="24"/>
        </w:rPr>
        <w:t xml:space="preserve"> </w:t>
      </w:r>
      <w:r w:rsidRPr="002641B3">
        <w:rPr>
          <w:rFonts w:ascii="Times New Roman" w:hAnsi="Times New Roman"/>
          <w:sz w:val="24"/>
          <w:szCs w:val="24"/>
        </w:rPr>
        <w:t xml:space="preserve"> </w:t>
      </w:r>
    </w:p>
    <w:p w:rsidR="00D4390C" w:rsidRDefault="00D4390C" w:rsidP="00D4390C">
      <w:pPr>
        <w:pStyle w:val="ListParagraph"/>
        <w:ind w:left="-720" w:right="-720" w:firstLine="720"/>
        <w:rPr>
          <w:rFonts w:ascii="Times New Roman" w:hAnsi="Times New Roman"/>
          <w:color w:val="222222"/>
          <w:sz w:val="24"/>
          <w:szCs w:val="24"/>
          <w:shd w:val="clear" w:color="auto" w:fill="FFFFFF"/>
        </w:rPr>
      </w:pPr>
    </w:p>
    <w:p w:rsidR="00CC66AA" w:rsidRDefault="00CC66AA" w:rsidP="00D4390C">
      <w:pPr>
        <w:pStyle w:val="ListParagraph"/>
        <w:ind w:left="-720" w:right="-720" w:firstLine="720"/>
        <w:rPr>
          <w:sz w:val="24"/>
          <w:szCs w:val="24"/>
        </w:rPr>
      </w:pPr>
      <w:r w:rsidRPr="002641B3">
        <w:rPr>
          <w:sz w:val="24"/>
          <w:szCs w:val="24"/>
        </w:rPr>
        <w:t>Sincerely,</w:t>
      </w:r>
    </w:p>
    <w:p w:rsidR="00BC5A56" w:rsidRPr="002641B3" w:rsidRDefault="00BC5A56" w:rsidP="00D4390C">
      <w:pPr>
        <w:pStyle w:val="ListParagraph"/>
        <w:ind w:left="-720" w:right="-720" w:firstLine="720"/>
        <w:rPr>
          <w:sz w:val="24"/>
          <w:szCs w:val="24"/>
        </w:rPr>
      </w:pPr>
    </w:p>
    <w:p w:rsidR="000D56EE" w:rsidRPr="002641B3" w:rsidRDefault="00CC66AA" w:rsidP="001E0EB6">
      <w:pPr>
        <w:ind w:left="-720" w:right="-720" w:firstLine="720"/>
        <w:rPr>
          <w:rFonts w:ascii="Segoe Script" w:hAnsi="Segoe Script"/>
          <w:szCs w:val="24"/>
        </w:rPr>
      </w:pPr>
      <w:r w:rsidRPr="002641B3">
        <w:rPr>
          <w:rFonts w:ascii="Segoe Script" w:hAnsi="Segoe Script"/>
          <w:szCs w:val="24"/>
        </w:rPr>
        <w:t>Roger</w:t>
      </w:r>
      <w:r w:rsidR="004979D2" w:rsidRPr="002641B3">
        <w:rPr>
          <w:rFonts w:ascii="Segoe Script" w:hAnsi="Segoe Script"/>
          <w:szCs w:val="24"/>
        </w:rPr>
        <w:t xml:space="preserve"> A. Nichols</w:t>
      </w:r>
      <w:r w:rsidR="00B9234B" w:rsidRPr="002641B3">
        <w:rPr>
          <w:rFonts w:ascii="Segoe Script" w:hAnsi="Segoe Script"/>
          <w:szCs w:val="24"/>
        </w:rPr>
        <w:tab/>
      </w:r>
      <w:r w:rsidR="00B9234B" w:rsidRPr="002641B3">
        <w:rPr>
          <w:rFonts w:ascii="Segoe Script" w:hAnsi="Segoe Script"/>
          <w:szCs w:val="24"/>
        </w:rPr>
        <w:tab/>
      </w:r>
      <w:r w:rsidR="00B9234B" w:rsidRPr="002641B3">
        <w:rPr>
          <w:rFonts w:ascii="Segoe Script" w:hAnsi="Segoe Script"/>
          <w:szCs w:val="24"/>
        </w:rPr>
        <w:tab/>
      </w:r>
      <w:r w:rsidR="00B9234B" w:rsidRPr="002641B3">
        <w:rPr>
          <w:rFonts w:ascii="Segoe Script" w:hAnsi="Segoe Script"/>
          <w:szCs w:val="24"/>
        </w:rPr>
        <w:tab/>
      </w:r>
      <w:r w:rsidR="00B9234B" w:rsidRPr="002641B3">
        <w:rPr>
          <w:rFonts w:ascii="Segoe Script" w:hAnsi="Segoe Script"/>
          <w:szCs w:val="24"/>
        </w:rPr>
        <w:tab/>
      </w:r>
    </w:p>
    <w:p w:rsidR="00DE0208" w:rsidRPr="002641B3" w:rsidRDefault="001079A2" w:rsidP="001E0EB6">
      <w:pPr>
        <w:pStyle w:val="NoSpacing"/>
        <w:ind w:left="-720" w:firstLine="720"/>
        <w:rPr>
          <w:szCs w:val="24"/>
        </w:rPr>
      </w:pPr>
      <w:r w:rsidRPr="002641B3">
        <w:rPr>
          <w:szCs w:val="24"/>
        </w:rPr>
        <w:t>Roger</w:t>
      </w:r>
      <w:r w:rsidRPr="002641B3">
        <w:rPr>
          <w:szCs w:val="24"/>
          <w:u w:val="single"/>
        </w:rPr>
        <w:t xml:space="preserve"> </w:t>
      </w:r>
      <w:r w:rsidRPr="002641B3">
        <w:rPr>
          <w:szCs w:val="24"/>
        </w:rPr>
        <w:t>Nichols</w:t>
      </w:r>
    </w:p>
    <w:p w:rsidR="00CB3D36" w:rsidRPr="002641B3" w:rsidRDefault="00F051BE" w:rsidP="001E0EB6">
      <w:pPr>
        <w:pStyle w:val="NoSpacing"/>
        <w:ind w:left="-720" w:firstLine="720"/>
        <w:rPr>
          <w:szCs w:val="24"/>
        </w:rPr>
      </w:pPr>
      <w:r w:rsidRPr="002641B3">
        <w:rPr>
          <w:szCs w:val="24"/>
        </w:rPr>
        <w:t>Citizens f</w:t>
      </w:r>
      <w:r w:rsidR="00DE0208" w:rsidRPr="002641B3">
        <w:rPr>
          <w:szCs w:val="24"/>
        </w:rPr>
        <w:t>or For</w:t>
      </w:r>
      <w:r w:rsidR="001079A2" w:rsidRPr="002641B3">
        <w:rPr>
          <w:szCs w:val="24"/>
        </w:rPr>
        <w:t xml:space="preserve">est Roads (CFFR) </w:t>
      </w:r>
    </w:p>
    <w:sectPr w:rsidR="00CB3D36" w:rsidRPr="002641B3" w:rsidSect="005755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3A3"/>
    <w:multiLevelType w:val="hybridMultilevel"/>
    <w:tmpl w:val="02A6E800"/>
    <w:lvl w:ilvl="0" w:tplc="89D42A82">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24AEB"/>
    <w:multiLevelType w:val="hybridMultilevel"/>
    <w:tmpl w:val="0A7C8D86"/>
    <w:lvl w:ilvl="0" w:tplc="89D42A82">
      <w:start w:val="1"/>
      <w:numFmt w:val="bullet"/>
      <w:lvlText w:val="–"/>
      <w:lvlJc w:val="left"/>
      <w:pPr>
        <w:ind w:left="0" w:hanging="360"/>
      </w:pPr>
      <w:rPr>
        <w:rFonts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3B64205F"/>
    <w:multiLevelType w:val="hybridMultilevel"/>
    <w:tmpl w:val="3A60BD42"/>
    <w:lvl w:ilvl="0" w:tplc="01BA9C5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B2C9D"/>
    <w:multiLevelType w:val="hybridMultilevel"/>
    <w:tmpl w:val="735AE2A6"/>
    <w:lvl w:ilvl="0" w:tplc="89D42A82">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06E83"/>
    <w:multiLevelType w:val="hybridMultilevel"/>
    <w:tmpl w:val="E69440D8"/>
    <w:lvl w:ilvl="0" w:tplc="89D42A82">
      <w:start w:val="1"/>
      <w:numFmt w:val="bullet"/>
      <w:lvlText w:val="–"/>
      <w:lvlJc w:val="left"/>
      <w:pPr>
        <w:ind w:left="0" w:hanging="360"/>
      </w:pPr>
      <w:rPr>
        <w:rFonts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56820199"/>
    <w:multiLevelType w:val="hybridMultilevel"/>
    <w:tmpl w:val="ED7E7B4E"/>
    <w:lvl w:ilvl="0" w:tplc="89D42A82">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FE2D0E"/>
    <w:multiLevelType w:val="hybridMultilevel"/>
    <w:tmpl w:val="435E0290"/>
    <w:lvl w:ilvl="0" w:tplc="E68641F2">
      <w:numFmt w:val="bullet"/>
      <w:lvlText w:val="-"/>
      <w:lvlJc w:val="left"/>
      <w:pPr>
        <w:ind w:left="-360" w:hanging="360"/>
      </w:pPr>
      <w:rPr>
        <w:rFonts w:ascii="Times New Roman" w:eastAsiaTheme="minorHAnsi" w:hAnsi="Times New Roman" w:cs="Times New Roman"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F6F8D"/>
    <w:rsid w:val="000046DB"/>
    <w:rsid w:val="00030107"/>
    <w:rsid w:val="000742A5"/>
    <w:rsid w:val="00084AAC"/>
    <w:rsid w:val="000B5EEB"/>
    <w:rsid w:val="000D56EE"/>
    <w:rsid w:val="000F015E"/>
    <w:rsid w:val="001079A2"/>
    <w:rsid w:val="00113F99"/>
    <w:rsid w:val="00127387"/>
    <w:rsid w:val="0015372F"/>
    <w:rsid w:val="00163342"/>
    <w:rsid w:val="00176D43"/>
    <w:rsid w:val="0019229D"/>
    <w:rsid w:val="00195FA6"/>
    <w:rsid w:val="001E0EB6"/>
    <w:rsid w:val="00202192"/>
    <w:rsid w:val="00232377"/>
    <w:rsid w:val="002623A4"/>
    <w:rsid w:val="002641B3"/>
    <w:rsid w:val="00265D10"/>
    <w:rsid w:val="002938E5"/>
    <w:rsid w:val="002952EC"/>
    <w:rsid w:val="002A5329"/>
    <w:rsid w:val="002A6F48"/>
    <w:rsid w:val="002B056A"/>
    <w:rsid w:val="002B7C57"/>
    <w:rsid w:val="002D2674"/>
    <w:rsid w:val="002E2D2F"/>
    <w:rsid w:val="002E480C"/>
    <w:rsid w:val="00313658"/>
    <w:rsid w:val="003171BE"/>
    <w:rsid w:val="00325098"/>
    <w:rsid w:val="00341F20"/>
    <w:rsid w:val="00355571"/>
    <w:rsid w:val="00374A2E"/>
    <w:rsid w:val="00383FD4"/>
    <w:rsid w:val="00394168"/>
    <w:rsid w:val="003A4E68"/>
    <w:rsid w:val="003C2839"/>
    <w:rsid w:val="003C4EAC"/>
    <w:rsid w:val="003E0844"/>
    <w:rsid w:val="00421DEF"/>
    <w:rsid w:val="0044487D"/>
    <w:rsid w:val="004605DE"/>
    <w:rsid w:val="00462B84"/>
    <w:rsid w:val="0047073C"/>
    <w:rsid w:val="00470B22"/>
    <w:rsid w:val="00486B88"/>
    <w:rsid w:val="004979D2"/>
    <w:rsid w:val="004A0845"/>
    <w:rsid w:val="004A1A66"/>
    <w:rsid w:val="004B1A57"/>
    <w:rsid w:val="004F3662"/>
    <w:rsid w:val="00500EBD"/>
    <w:rsid w:val="005755B4"/>
    <w:rsid w:val="00582C41"/>
    <w:rsid w:val="0058396E"/>
    <w:rsid w:val="005839EA"/>
    <w:rsid w:val="005A01FC"/>
    <w:rsid w:val="005B3CF2"/>
    <w:rsid w:val="00617B0F"/>
    <w:rsid w:val="0062106E"/>
    <w:rsid w:val="00622219"/>
    <w:rsid w:val="00632018"/>
    <w:rsid w:val="00632FF7"/>
    <w:rsid w:val="00633100"/>
    <w:rsid w:val="006410E9"/>
    <w:rsid w:val="006502BD"/>
    <w:rsid w:val="00657F92"/>
    <w:rsid w:val="0066266B"/>
    <w:rsid w:val="006708B7"/>
    <w:rsid w:val="0067261A"/>
    <w:rsid w:val="00672A35"/>
    <w:rsid w:val="00676A1D"/>
    <w:rsid w:val="006971E4"/>
    <w:rsid w:val="006A0677"/>
    <w:rsid w:val="006C3235"/>
    <w:rsid w:val="006D0CFC"/>
    <w:rsid w:val="006D338C"/>
    <w:rsid w:val="0071232B"/>
    <w:rsid w:val="00740A80"/>
    <w:rsid w:val="0077487B"/>
    <w:rsid w:val="0078292E"/>
    <w:rsid w:val="00786FE7"/>
    <w:rsid w:val="007C3CC7"/>
    <w:rsid w:val="007C7120"/>
    <w:rsid w:val="007D45BC"/>
    <w:rsid w:val="007D4E0B"/>
    <w:rsid w:val="007E5A47"/>
    <w:rsid w:val="008154EF"/>
    <w:rsid w:val="00832A4B"/>
    <w:rsid w:val="0087383B"/>
    <w:rsid w:val="00877DF9"/>
    <w:rsid w:val="008850A0"/>
    <w:rsid w:val="008C1168"/>
    <w:rsid w:val="008E0FB2"/>
    <w:rsid w:val="008E2D33"/>
    <w:rsid w:val="00904D5A"/>
    <w:rsid w:val="00940F1C"/>
    <w:rsid w:val="00946770"/>
    <w:rsid w:val="0095799F"/>
    <w:rsid w:val="00962E22"/>
    <w:rsid w:val="00975CBA"/>
    <w:rsid w:val="00987844"/>
    <w:rsid w:val="00992E73"/>
    <w:rsid w:val="009B7076"/>
    <w:rsid w:val="009C7641"/>
    <w:rsid w:val="009D5D99"/>
    <w:rsid w:val="009F7342"/>
    <w:rsid w:val="00A06492"/>
    <w:rsid w:val="00A12781"/>
    <w:rsid w:val="00A12C5E"/>
    <w:rsid w:val="00A15BE4"/>
    <w:rsid w:val="00A303F8"/>
    <w:rsid w:val="00A47B94"/>
    <w:rsid w:val="00A556DA"/>
    <w:rsid w:val="00A56DB7"/>
    <w:rsid w:val="00A706DC"/>
    <w:rsid w:val="00A84037"/>
    <w:rsid w:val="00AB5206"/>
    <w:rsid w:val="00AF37C2"/>
    <w:rsid w:val="00B14902"/>
    <w:rsid w:val="00B16DE9"/>
    <w:rsid w:val="00B43DC6"/>
    <w:rsid w:val="00B724D4"/>
    <w:rsid w:val="00B75DD6"/>
    <w:rsid w:val="00B773B6"/>
    <w:rsid w:val="00B91615"/>
    <w:rsid w:val="00B9234B"/>
    <w:rsid w:val="00BC2982"/>
    <w:rsid w:val="00BC5A56"/>
    <w:rsid w:val="00BF4042"/>
    <w:rsid w:val="00BF6F8D"/>
    <w:rsid w:val="00C01901"/>
    <w:rsid w:val="00C03414"/>
    <w:rsid w:val="00C05670"/>
    <w:rsid w:val="00C10FFB"/>
    <w:rsid w:val="00C21114"/>
    <w:rsid w:val="00C305D2"/>
    <w:rsid w:val="00C748F7"/>
    <w:rsid w:val="00CA15C0"/>
    <w:rsid w:val="00CA51C1"/>
    <w:rsid w:val="00CB3D36"/>
    <w:rsid w:val="00CC0101"/>
    <w:rsid w:val="00CC66AA"/>
    <w:rsid w:val="00CC71AD"/>
    <w:rsid w:val="00CC7872"/>
    <w:rsid w:val="00CD134E"/>
    <w:rsid w:val="00CE758F"/>
    <w:rsid w:val="00CF2CF1"/>
    <w:rsid w:val="00D11A01"/>
    <w:rsid w:val="00D240E3"/>
    <w:rsid w:val="00D434F0"/>
    <w:rsid w:val="00D4390C"/>
    <w:rsid w:val="00D4513E"/>
    <w:rsid w:val="00D57E81"/>
    <w:rsid w:val="00D6292B"/>
    <w:rsid w:val="00D73E45"/>
    <w:rsid w:val="00D85741"/>
    <w:rsid w:val="00D87037"/>
    <w:rsid w:val="00D92E1D"/>
    <w:rsid w:val="00D94C12"/>
    <w:rsid w:val="00DB0BBF"/>
    <w:rsid w:val="00DE0208"/>
    <w:rsid w:val="00DE1E8F"/>
    <w:rsid w:val="00E02697"/>
    <w:rsid w:val="00E12AD4"/>
    <w:rsid w:val="00E67AE0"/>
    <w:rsid w:val="00E745E5"/>
    <w:rsid w:val="00E75E26"/>
    <w:rsid w:val="00E84753"/>
    <w:rsid w:val="00E87145"/>
    <w:rsid w:val="00E936D0"/>
    <w:rsid w:val="00EC33C0"/>
    <w:rsid w:val="00EC441E"/>
    <w:rsid w:val="00EF6215"/>
    <w:rsid w:val="00EF6362"/>
    <w:rsid w:val="00F051BE"/>
    <w:rsid w:val="00F14685"/>
    <w:rsid w:val="00F179A0"/>
    <w:rsid w:val="00F25840"/>
    <w:rsid w:val="00F339C1"/>
    <w:rsid w:val="00F57795"/>
    <w:rsid w:val="00F60458"/>
    <w:rsid w:val="00FB2F75"/>
    <w:rsid w:val="00FE3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0"/>
    <w:pPr>
      <w:ind w:left="720"/>
    </w:pPr>
    <w:rPr>
      <w:rFonts w:ascii="Calibri" w:hAnsi="Calibri"/>
      <w:sz w:val="22"/>
    </w:rPr>
  </w:style>
  <w:style w:type="character" w:styleId="Hyperlink">
    <w:name w:val="Hyperlink"/>
    <w:basedOn w:val="DefaultParagraphFont"/>
    <w:uiPriority w:val="99"/>
    <w:unhideWhenUsed/>
    <w:rsid w:val="004979D2"/>
    <w:rPr>
      <w:color w:val="0000FF" w:themeColor="hyperlink"/>
      <w:u w:val="single"/>
    </w:rPr>
  </w:style>
  <w:style w:type="paragraph" w:styleId="NoSpacing">
    <w:name w:val="No Spacing"/>
    <w:uiPriority w:val="1"/>
    <w:qFormat/>
    <w:rsid w:val="004F3662"/>
  </w:style>
  <w:style w:type="paragraph" w:styleId="BalloonText">
    <w:name w:val="Balloon Text"/>
    <w:basedOn w:val="Normal"/>
    <w:link w:val="BalloonTextChar"/>
    <w:uiPriority w:val="99"/>
    <w:semiHidden/>
    <w:unhideWhenUsed/>
    <w:rsid w:val="00B9234B"/>
    <w:rPr>
      <w:rFonts w:ascii="Tahoma" w:hAnsi="Tahoma" w:cs="Tahoma"/>
      <w:sz w:val="16"/>
      <w:szCs w:val="16"/>
    </w:rPr>
  </w:style>
  <w:style w:type="character" w:customStyle="1" w:styleId="BalloonTextChar">
    <w:name w:val="Balloon Text Char"/>
    <w:basedOn w:val="DefaultParagraphFont"/>
    <w:link w:val="BalloonText"/>
    <w:uiPriority w:val="99"/>
    <w:semiHidden/>
    <w:rsid w:val="00B9234B"/>
    <w:rPr>
      <w:rFonts w:ascii="Tahoma" w:hAnsi="Tahoma" w:cs="Tahoma"/>
      <w:sz w:val="16"/>
      <w:szCs w:val="16"/>
    </w:rPr>
  </w:style>
  <w:style w:type="paragraph" w:styleId="NormalWeb">
    <w:name w:val="Normal (Web)"/>
    <w:basedOn w:val="Normal"/>
    <w:uiPriority w:val="99"/>
    <w:unhideWhenUsed/>
    <w:rsid w:val="006410E9"/>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624239862">
      <w:bodyDiv w:val="1"/>
      <w:marLeft w:val="0"/>
      <w:marRight w:val="0"/>
      <w:marTop w:val="0"/>
      <w:marBottom w:val="0"/>
      <w:divBdr>
        <w:top w:val="none" w:sz="0" w:space="0" w:color="auto"/>
        <w:left w:val="none" w:sz="0" w:space="0" w:color="auto"/>
        <w:bottom w:val="none" w:sz="0" w:space="0" w:color="auto"/>
        <w:right w:val="none" w:sz="0" w:space="0" w:color="auto"/>
      </w:divBdr>
    </w:div>
    <w:div w:id="15804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i_140d0822d9d993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70B1-A16B-4BE5-9F49-DF9C63B4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14</cp:revision>
  <cp:lastPrinted>2020-01-04T00:48:00Z</cp:lastPrinted>
  <dcterms:created xsi:type="dcterms:W3CDTF">2020-01-03T21:44:00Z</dcterms:created>
  <dcterms:modified xsi:type="dcterms:W3CDTF">2020-01-04T03:07:00Z</dcterms:modified>
</cp:coreProperties>
</file>