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This plan to allow road building in the Tongass National Forest will be in clear violation of the 2001 Roadless Rule, which prohibits road construction and road reconstruction on 58.5 million acres of inventoried roadless areas on National Forest System roadless lands.  These lands should be conserved for future generations in their current pristine shape, and not sacrificed to provide income for a small group of business interests.</w:t>
      </w:r>
    </w:p>
    <w:p>
      <w:pPr>
        <w:pStyle w:val="Normal"/>
        <w:rPr/>
      </w:pPr>
      <w:r>
        <w:rPr/>
      </w:r>
    </w:p>
    <w:p>
      <w:pPr>
        <w:pStyle w:val="Normal"/>
        <w:rPr/>
      </w:pPr>
      <w:r>
        <w:rPr/>
        <w:t>The purpose of government is to protect and provide for all the people in this country, and to ensure special interests do not benefit at the cost of the rest of us.  This action would clearly subvert the public trust in favor of a few who would benefit.</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TotalTime>
  <Application>LibreOffice/6.2.4.2$Windows_X86_64 LibreOffice_project/2412653d852ce75f65fbfa83fb7e7b669a126d64</Application>
  <Pages>1</Pages>
  <Words>116</Words>
  <Characters>574</Characters>
  <CharactersWithSpaces>690</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2019-12-16T16:19:39Z</dcterms:created>
  <dc:creator/>
  <dc:description/>
  <dc:language>en-US</dc:language>
  <cp:lastModifiedBy/>
  <dcterms:modified xsi:type="dcterms:W3CDTF">2019-12-16T16:28:08Z</dcterms:modified>
  <cp:revision>1</cp:revision>
  <dc:subject/>
  <dc:title/>
</cp:coreProperties>
</file>