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F20" w:rsidRDefault="00A73C15">
      <w:pPr>
        <w:spacing w:before="39" w:line="254" w:lineRule="exact"/>
        <w:ind w:left="6696"/>
        <w:textAlignment w:val="baseline"/>
        <w:rPr>
          <w:rFonts w:ascii="Verdana" w:eastAsia="Verdana" w:hAnsi="Verdana"/>
          <w:color w:val="000000"/>
          <w:spacing w:val="-8"/>
          <w:sz w:val="21"/>
        </w:rPr>
      </w:pPr>
      <w:bookmarkStart w:id="0" w:name="_GoBack"/>
      <w:bookmarkEnd w:id="0"/>
      <w:r>
        <w:rPr>
          <w:rFonts w:ascii="Verdana" w:eastAsia="Verdana" w:hAnsi="Verdana"/>
          <w:color w:val="000000"/>
          <w:spacing w:val="-8"/>
          <w:sz w:val="21"/>
        </w:rPr>
        <w:t>Fairbanks, AK 99706-0570</w:t>
      </w:r>
    </w:p>
    <w:p w:rsidR="00ED2F20" w:rsidRDefault="00A73C15">
      <w:pPr>
        <w:spacing w:before="43" w:line="254" w:lineRule="exact"/>
        <w:ind w:left="6696"/>
        <w:textAlignment w:val="baseline"/>
        <w:rPr>
          <w:rFonts w:ascii="Verdana" w:eastAsia="Verdana" w:hAnsi="Verdana"/>
          <w:color w:val="000000"/>
          <w:spacing w:val="-9"/>
          <w:sz w:val="21"/>
        </w:rPr>
      </w:pPr>
      <w:r>
        <w:rPr>
          <w:rFonts w:ascii="Verdana" w:eastAsia="Verdana" w:hAnsi="Verdana"/>
          <w:color w:val="000000"/>
          <w:spacing w:val="-9"/>
          <w:sz w:val="21"/>
        </w:rPr>
        <w:t>December 17, 2019</w:t>
      </w:r>
    </w:p>
    <w:p w:rsidR="00ED2F20" w:rsidRDefault="00A73C15">
      <w:pPr>
        <w:spacing w:before="602" w:line="288" w:lineRule="exact"/>
        <w:ind w:left="144"/>
        <w:textAlignment w:val="baseline"/>
        <w:rPr>
          <w:rFonts w:ascii="Verdana" w:eastAsia="Verdana" w:hAnsi="Verdana"/>
          <w:color w:val="000000"/>
          <w:sz w:val="21"/>
        </w:rPr>
      </w:pPr>
      <w:r>
        <w:rPr>
          <w:rFonts w:ascii="Verdana" w:eastAsia="Verdana" w:hAnsi="Verdana"/>
          <w:color w:val="000000"/>
          <w:sz w:val="21"/>
        </w:rPr>
        <w:t xml:space="preserve">USDA, Forest Service </w:t>
      </w:r>
      <w:r>
        <w:rPr>
          <w:rFonts w:ascii="Verdana" w:eastAsia="Verdana" w:hAnsi="Verdana"/>
          <w:color w:val="000000"/>
          <w:sz w:val="21"/>
        </w:rPr>
        <w:br/>
        <w:t>P.O. Box 21628</w:t>
      </w:r>
    </w:p>
    <w:p w:rsidR="00ED2F20" w:rsidRDefault="00A73C15">
      <w:pPr>
        <w:spacing w:before="46" w:line="254" w:lineRule="exact"/>
        <w:ind w:left="144"/>
        <w:textAlignment w:val="baseline"/>
        <w:rPr>
          <w:rFonts w:ascii="Verdana" w:eastAsia="Verdana" w:hAnsi="Verdana"/>
          <w:color w:val="000000"/>
          <w:spacing w:val="-7"/>
          <w:sz w:val="21"/>
        </w:rPr>
      </w:pPr>
      <w:r>
        <w:rPr>
          <w:rFonts w:ascii="Verdana" w:eastAsia="Verdana" w:hAnsi="Verdana"/>
          <w:color w:val="000000"/>
          <w:spacing w:val="-7"/>
          <w:sz w:val="21"/>
        </w:rPr>
        <w:t>Juneau, AK 99802</w:t>
      </w:r>
    </w:p>
    <w:p w:rsidR="00ED2F20" w:rsidRDefault="00A73C15">
      <w:pPr>
        <w:spacing w:before="9" w:line="587" w:lineRule="exact"/>
        <w:ind w:left="144"/>
        <w:textAlignment w:val="baseline"/>
        <w:rPr>
          <w:rFonts w:ascii="Verdana" w:eastAsia="Verdana" w:hAnsi="Verdana"/>
          <w:color w:val="000000"/>
          <w:sz w:val="21"/>
        </w:rPr>
      </w:pPr>
      <w:r>
        <w:rPr>
          <w:rFonts w:ascii="Verdana" w:eastAsia="Verdana" w:hAnsi="Verdana"/>
          <w:color w:val="000000"/>
          <w:sz w:val="21"/>
        </w:rPr>
        <w:t xml:space="preserve">RE: Alaska Roadless Rulemaking #54511 </w:t>
      </w:r>
      <w:r>
        <w:rPr>
          <w:rFonts w:ascii="Verdana" w:eastAsia="Verdana" w:hAnsi="Verdana"/>
          <w:color w:val="000000"/>
          <w:sz w:val="21"/>
        </w:rPr>
        <w:br/>
        <w:t>Dear Ladies or Gentlemen;</w:t>
      </w:r>
    </w:p>
    <w:p w:rsidR="00ED2F20" w:rsidRDefault="00A73C15">
      <w:pPr>
        <w:spacing w:before="304" w:line="295" w:lineRule="exact"/>
        <w:ind w:left="144" w:right="576"/>
        <w:textAlignment w:val="baseline"/>
        <w:rPr>
          <w:rFonts w:ascii="Verdana" w:eastAsia="Verdana" w:hAnsi="Verdana"/>
          <w:color w:val="000000"/>
          <w:sz w:val="21"/>
        </w:rPr>
      </w:pPr>
      <w:r>
        <w:rPr>
          <w:rFonts w:ascii="Verdana" w:eastAsia="Verdana" w:hAnsi="Verdana"/>
          <w:color w:val="000000"/>
          <w:sz w:val="21"/>
        </w:rPr>
        <w:t xml:space="preserve">Please consider my comments regarding the Draft EIS concerning management of roadless areas in the </w:t>
      </w:r>
      <w:proofErr w:type="spellStart"/>
      <w:r>
        <w:rPr>
          <w:rFonts w:ascii="Verdana" w:eastAsia="Verdana" w:hAnsi="Verdana"/>
          <w:color w:val="000000"/>
          <w:sz w:val="21"/>
        </w:rPr>
        <w:t>Tongass</w:t>
      </w:r>
      <w:proofErr w:type="spellEnd"/>
      <w:r>
        <w:rPr>
          <w:rFonts w:ascii="Verdana" w:eastAsia="Verdana" w:hAnsi="Verdana"/>
          <w:color w:val="000000"/>
          <w:sz w:val="21"/>
        </w:rPr>
        <w:t xml:space="preserve"> National Forest.</w:t>
      </w:r>
    </w:p>
    <w:p w:rsidR="00ED2F20" w:rsidRDefault="00A73C15">
      <w:pPr>
        <w:spacing w:before="296" w:line="296" w:lineRule="exact"/>
        <w:ind w:left="144" w:right="144"/>
        <w:textAlignment w:val="baseline"/>
        <w:rPr>
          <w:rFonts w:ascii="Verdana" w:eastAsia="Verdana" w:hAnsi="Verdana"/>
          <w:color w:val="000000"/>
          <w:spacing w:val="-8"/>
          <w:sz w:val="21"/>
        </w:rPr>
      </w:pPr>
      <w:r>
        <w:rPr>
          <w:rFonts w:ascii="Verdana" w:eastAsia="Verdana" w:hAnsi="Verdana"/>
          <w:color w:val="000000"/>
          <w:spacing w:val="-8"/>
          <w:sz w:val="21"/>
        </w:rPr>
        <w:t xml:space="preserve">The National Forest Management Act of 1976 and the </w:t>
      </w:r>
      <w:proofErr w:type="spellStart"/>
      <w:r>
        <w:rPr>
          <w:rFonts w:ascii="Verdana" w:eastAsia="Verdana" w:hAnsi="Verdana"/>
          <w:color w:val="000000"/>
          <w:spacing w:val="-8"/>
          <w:sz w:val="21"/>
        </w:rPr>
        <w:t>Tongass</w:t>
      </w:r>
      <w:proofErr w:type="spellEnd"/>
      <w:r>
        <w:rPr>
          <w:rFonts w:ascii="Verdana" w:eastAsia="Verdana" w:hAnsi="Verdana"/>
          <w:color w:val="000000"/>
          <w:spacing w:val="-8"/>
          <w:sz w:val="21"/>
        </w:rPr>
        <w:t xml:space="preserve"> Land Management Plan are the products of compromise and a planning proces</w:t>
      </w:r>
      <w:r>
        <w:rPr>
          <w:rFonts w:ascii="Verdana" w:eastAsia="Verdana" w:hAnsi="Verdana"/>
          <w:color w:val="000000"/>
          <w:spacing w:val="-8"/>
          <w:sz w:val="21"/>
        </w:rPr>
        <w:t xml:space="preserve">s that included input from the public. Regarding the plan for the </w:t>
      </w:r>
      <w:proofErr w:type="spellStart"/>
      <w:r>
        <w:rPr>
          <w:rFonts w:ascii="Verdana" w:eastAsia="Verdana" w:hAnsi="Verdana"/>
          <w:color w:val="000000"/>
          <w:spacing w:val="-8"/>
          <w:sz w:val="21"/>
        </w:rPr>
        <w:t>Tongass</w:t>
      </w:r>
      <w:proofErr w:type="spellEnd"/>
      <w:r>
        <w:rPr>
          <w:rFonts w:ascii="Verdana" w:eastAsia="Verdana" w:hAnsi="Verdana"/>
          <w:color w:val="000000"/>
          <w:spacing w:val="-8"/>
          <w:sz w:val="21"/>
        </w:rPr>
        <w:t xml:space="preserve"> National Forest, much of that input came from forest managers and other natural resource professionals, as well as various users and interest groups. The Roadless Rule, while intende</w:t>
      </w:r>
      <w:r>
        <w:rPr>
          <w:rFonts w:ascii="Verdana" w:eastAsia="Verdana" w:hAnsi="Verdana"/>
          <w:color w:val="000000"/>
          <w:spacing w:val="-8"/>
          <w:sz w:val="21"/>
        </w:rPr>
        <w:t xml:space="preserve">d to preserve the as-is condition of </w:t>
      </w:r>
      <w:proofErr w:type="spellStart"/>
      <w:r>
        <w:rPr>
          <w:rFonts w:ascii="Verdana" w:eastAsia="Verdana" w:hAnsi="Verdana"/>
          <w:color w:val="000000"/>
          <w:spacing w:val="-8"/>
          <w:sz w:val="21"/>
        </w:rPr>
        <w:t>unroaded</w:t>
      </w:r>
      <w:proofErr w:type="spellEnd"/>
      <w:r>
        <w:rPr>
          <w:rFonts w:ascii="Verdana" w:eastAsia="Verdana" w:hAnsi="Verdana"/>
          <w:color w:val="000000"/>
          <w:spacing w:val="-8"/>
          <w:sz w:val="21"/>
        </w:rPr>
        <w:t xml:space="preserve"> areas, in my view, was somewhat short-sighted, because the forest, in fact, is ever-changing. Forest managers need to have access to the forest to manage the changing forest stands and to supply the public's ch</w:t>
      </w:r>
      <w:r>
        <w:rPr>
          <w:rFonts w:ascii="Verdana" w:eastAsia="Verdana" w:hAnsi="Verdana"/>
          <w:color w:val="000000"/>
          <w:spacing w:val="-8"/>
          <w:sz w:val="21"/>
        </w:rPr>
        <w:t>anging needs for the goods and services that forestlands provide.</w:t>
      </w:r>
    </w:p>
    <w:p w:rsidR="00ED2F20" w:rsidRDefault="00A73C15">
      <w:pPr>
        <w:spacing w:before="291" w:line="295" w:lineRule="exact"/>
        <w:ind w:left="144" w:right="72"/>
        <w:textAlignment w:val="baseline"/>
        <w:rPr>
          <w:rFonts w:ascii="Verdana" w:eastAsia="Verdana" w:hAnsi="Verdana"/>
          <w:color w:val="000000"/>
          <w:spacing w:val="-5"/>
          <w:sz w:val="21"/>
        </w:rPr>
      </w:pPr>
      <w:r>
        <w:rPr>
          <w:rFonts w:ascii="Verdana" w:eastAsia="Verdana" w:hAnsi="Verdana"/>
          <w:color w:val="000000"/>
          <w:spacing w:val="-5"/>
          <w:sz w:val="21"/>
        </w:rPr>
        <w:t>Forest roads are necessary to provide access for managing and sustaining forestlands. Strategies and practices to maintain healthy and productive forests, such as timber harvesting, prescribed burning, wildfire control, recreation access, and habitat and w</w:t>
      </w:r>
      <w:r>
        <w:rPr>
          <w:rFonts w:ascii="Verdana" w:eastAsia="Verdana" w:hAnsi="Verdana"/>
          <w:color w:val="000000"/>
          <w:spacing w:val="-5"/>
          <w:sz w:val="21"/>
        </w:rPr>
        <w:t>atershed improvement require access on well-constructed and maintained road systems. Access is essential to provide for environmental, economic, and societal needs from forestlands. Widely-developed and accepted Best Management Practices guide forestry pro</w:t>
      </w:r>
      <w:r>
        <w:rPr>
          <w:rFonts w:ascii="Verdana" w:eastAsia="Verdana" w:hAnsi="Verdana"/>
          <w:color w:val="000000"/>
          <w:spacing w:val="-5"/>
          <w:sz w:val="21"/>
        </w:rPr>
        <w:t>fessionals in providing these services.</w:t>
      </w:r>
    </w:p>
    <w:p w:rsidR="00ED2F20" w:rsidRDefault="00A73C15">
      <w:pPr>
        <w:spacing w:before="298" w:line="295" w:lineRule="exact"/>
        <w:ind w:left="144" w:right="144"/>
        <w:textAlignment w:val="baseline"/>
        <w:rPr>
          <w:rFonts w:ascii="Verdana" w:eastAsia="Verdana" w:hAnsi="Verdana"/>
          <w:color w:val="000000"/>
          <w:sz w:val="21"/>
        </w:rPr>
      </w:pPr>
      <w:r>
        <w:rPr>
          <w:rFonts w:ascii="Verdana" w:eastAsia="Verdana" w:hAnsi="Verdana"/>
          <w:color w:val="000000"/>
          <w:sz w:val="21"/>
        </w:rPr>
        <w:t xml:space="preserve">I encourage you to select Alternative 6, the full release of the </w:t>
      </w:r>
      <w:proofErr w:type="spellStart"/>
      <w:r>
        <w:rPr>
          <w:rFonts w:ascii="Verdana" w:eastAsia="Verdana" w:hAnsi="Verdana"/>
          <w:color w:val="000000"/>
          <w:sz w:val="21"/>
        </w:rPr>
        <w:t>Tongass</w:t>
      </w:r>
      <w:proofErr w:type="spellEnd"/>
      <w:r>
        <w:rPr>
          <w:rFonts w:ascii="Verdana" w:eastAsia="Verdana" w:hAnsi="Verdana"/>
          <w:color w:val="000000"/>
          <w:sz w:val="21"/>
        </w:rPr>
        <w:t xml:space="preserve"> National Forest from the 2001 Roadless Rule.</w:t>
      </w:r>
    </w:p>
    <w:p w:rsidR="00ED2F20" w:rsidRDefault="00A73C15">
      <w:pPr>
        <w:spacing w:before="315" w:after="317" w:line="294" w:lineRule="exact"/>
        <w:ind w:left="144" w:right="216"/>
        <w:textAlignment w:val="baseline"/>
        <w:rPr>
          <w:rFonts w:ascii="Verdana" w:eastAsia="Verdana" w:hAnsi="Verdana"/>
          <w:color w:val="000000"/>
          <w:sz w:val="21"/>
        </w:rPr>
      </w:pPr>
      <w:r>
        <w:rPr>
          <w:rFonts w:ascii="Verdana" w:eastAsia="Verdana" w:hAnsi="Verdana"/>
          <w:color w:val="000000"/>
          <w:sz w:val="21"/>
        </w:rPr>
        <w:t>These comments are my own and are not intended to represent the position of any employer, former employer, or organization to which I belong.</w:t>
      </w:r>
    </w:p>
    <w:p w:rsidR="00ED2F20" w:rsidRDefault="00A73C15">
      <w:pPr>
        <w:ind w:right="6610"/>
        <w:textAlignment w:val="baseline"/>
      </w:pPr>
      <w:r>
        <w:rPr>
          <w:noProof/>
        </w:rPr>
        <w:drawing>
          <wp:inline distT="0" distB="0" distL="0" distR="0">
            <wp:extent cx="1974850" cy="5670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974850" cy="567055"/>
                    </a:xfrm>
                    <a:prstGeom prst="rect">
                      <a:avLst/>
                    </a:prstGeom>
                  </pic:spPr>
                </pic:pic>
              </a:graphicData>
            </a:graphic>
          </wp:inline>
        </w:drawing>
      </w:r>
    </w:p>
    <w:p w:rsidR="00ED2F20" w:rsidRDefault="00A73C15">
      <w:pPr>
        <w:spacing w:line="240" w:lineRule="exact"/>
        <w:ind w:left="144"/>
        <w:textAlignment w:val="baseline"/>
        <w:rPr>
          <w:rFonts w:ascii="Verdana" w:eastAsia="Verdana" w:hAnsi="Verdana"/>
          <w:color w:val="000000"/>
          <w:spacing w:val="-6"/>
          <w:sz w:val="21"/>
        </w:rPr>
      </w:pPr>
      <w:r>
        <w:rPr>
          <w:rFonts w:ascii="Verdana" w:eastAsia="Verdana" w:hAnsi="Verdana"/>
          <w:color w:val="000000"/>
          <w:spacing w:val="-6"/>
          <w:sz w:val="21"/>
        </w:rPr>
        <w:t>Paul W. Maki</w:t>
      </w:r>
    </w:p>
    <w:p w:rsidR="00ED2F20" w:rsidRDefault="00A73C15">
      <w:pPr>
        <w:spacing w:before="43" w:line="250" w:lineRule="exact"/>
        <w:ind w:left="144"/>
        <w:textAlignment w:val="baseline"/>
        <w:rPr>
          <w:rFonts w:ascii="Verdana" w:eastAsia="Verdana" w:hAnsi="Verdana"/>
          <w:color w:val="000000"/>
          <w:spacing w:val="-4"/>
          <w:sz w:val="21"/>
        </w:rPr>
      </w:pPr>
      <w:r>
        <w:rPr>
          <w:rFonts w:ascii="Verdana" w:eastAsia="Verdana" w:hAnsi="Verdana"/>
          <w:color w:val="000000"/>
          <w:spacing w:val="-4"/>
          <w:sz w:val="21"/>
        </w:rPr>
        <w:t>Certified Foresters</w:t>
      </w:r>
    </w:p>
    <w:sectPr w:rsidR="00ED2F20">
      <w:pgSz w:w="12226" w:h="15840"/>
      <w:pgMar w:top="1360" w:right="1354" w:bottom="110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D2F20"/>
    <w:rsid w:val="00A73C15"/>
    <w:rsid w:val="00ED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D140"/>
  <w15:docId w15:val="{089B8D10-33D4-47E7-A536-B034B5B3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2019-12-18T15:11:00Z</dcterms:created>
  <dcterms:modified xsi:type="dcterms:W3CDTF">2019-12-18T15:11:00Z</dcterms:modified>
</cp:coreProperties>
</file>