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555" w:rsidRDefault="00904964">
      <w:pPr>
        <w:spacing w:before="18" w:after="1098" w:line="281" w:lineRule="exact"/>
        <w:jc w:val="center"/>
        <w:textAlignment w:val="baseline"/>
        <w:rPr>
          <w:rFonts w:eastAsia="Times New Roman"/>
          <w:b/>
          <w:color w:val="000000"/>
          <w:sz w:val="27"/>
        </w:rPr>
      </w:pPr>
      <w:proofErr w:type="spellStart"/>
      <w:r>
        <w:rPr>
          <w:rFonts w:eastAsia="Times New Roman"/>
          <w:b/>
          <w:color w:val="000000"/>
          <w:sz w:val="27"/>
        </w:rPr>
        <w:t>Borell</w:t>
      </w:r>
      <w:proofErr w:type="spellEnd"/>
      <w:r>
        <w:rPr>
          <w:rFonts w:eastAsia="Times New Roman"/>
          <w:b/>
          <w:color w:val="000000"/>
          <w:sz w:val="27"/>
        </w:rPr>
        <w:t xml:space="preserve"> Consulting Services LLC </w:t>
      </w:r>
      <w:bookmarkStart w:id="0" w:name="_GoBack"/>
      <w:bookmarkEnd w:id="0"/>
      <w:r>
        <w:rPr>
          <w:rFonts w:eastAsia="Times New Roman"/>
          <w:color w:val="000000"/>
          <w:sz w:val="24"/>
        </w:rPr>
        <w:br/>
        <w:t xml:space="preserve">Lindsborg, KS 67456 </w:t>
      </w:r>
      <w:r>
        <w:rPr>
          <w:rFonts w:eastAsia="Times New Roman"/>
          <w:color w:val="000000"/>
          <w:sz w:val="24"/>
        </w:rPr>
        <w:br/>
      </w:r>
    </w:p>
    <w:p w:rsidR="00D67555" w:rsidRDefault="00D67555">
      <w:pPr>
        <w:spacing w:before="18" w:after="1098" w:line="281" w:lineRule="exact"/>
        <w:sectPr w:rsidR="00D67555">
          <w:pgSz w:w="12240" w:h="15840"/>
          <w:pgMar w:top="1460" w:right="4205" w:bottom="3464" w:left="4255" w:header="720" w:footer="720" w:gutter="0"/>
          <w:cols w:space="720"/>
        </w:sectPr>
      </w:pPr>
    </w:p>
    <w:p w:rsidR="00D67555" w:rsidRDefault="00904964">
      <w:pPr>
        <w:rPr>
          <w:sz w:val="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6" type="#_x0000_t202" style="position:absolute;margin-left:446.6pt;margin-top:144.3pt;width:93.4pt;height:13.35pt;z-index:-251658752;mso-wrap-distance-left:0;mso-wrap-distance-right:0;mso-position-horizontal-relative:page;mso-position-vertical-relative:page" filled="f" stroked="f">
            <v:textbox inset="0,0,0,0">
              <w:txbxContent>
                <w:p w:rsidR="00D67555" w:rsidRDefault="00904964">
                  <w:pPr>
                    <w:spacing w:line="253" w:lineRule="exact"/>
                    <w:textAlignment w:val="baseline"/>
                    <w:rPr>
                      <w:rFonts w:eastAsia="Times New Roman"/>
                      <w:color w:val="000000"/>
                      <w:spacing w:val="-7"/>
                      <w:sz w:val="24"/>
                    </w:rPr>
                  </w:pPr>
                  <w:r>
                    <w:rPr>
                      <w:rFonts w:eastAsia="Times New Roman"/>
                      <w:color w:val="000000"/>
                      <w:spacing w:val="-7"/>
                      <w:sz w:val="24"/>
                    </w:rPr>
                    <w:t>December 16, 2019</w:t>
                  </w:r>
                </w:p>
              </w:txbxContent>
            </v:textbox>
            <w10:wrap type="square" anchorx="page" anchory="page"/>
          </v:shape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5"/>
        <w:gridCol w:w="3055"/>
      </w:tblGrid>
      <w:tr w:rsidR="00D67555">
        <w:tblPrEx>
          <w:tblCellMar>
            <w:top w:w="0" w:type="dxa"/>
            <w:bottom w:w="0" w:type="dxa"/>
          </w:tblCellMar>
        </w:tblPrEx>
        <w:trPr>
          <w:trHeight w:hRule="exact" w:val="1631"/>
        </w:trPr>
        <w:tc>
          <w:tcPr>
            <w:tcW w:w="2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67555" w:rsidRDefault="00904964">
            <w:pPr>
              <w:spacing w:line="272" w:lineRule="exact"/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Alaska Roadless Rule </w:t>
            </w:r>
            <w:r>
              <w:rPr>
                <w:rFonts w:eastAsia="Times New Roman"/>
                <w:color w:val="000000"/>
                <w:sz w:val="24"/>
              </w:rPr>
              <w:br/>
              <w:t xml:space="preserve">U.S. Forest Service </w:t>
            </w:r>
            <w:r>
              <w:rPr>
                <w:rFonts w:eastAsia="Times New Roman"/>
                <w:color w:val="000000"/>
                <w:sz w:val="24"/>
              </w:rPr>
              <w:br/>
              <w:t>Box 21628</w:t>
            </w:r>
          </w:p>
          <w:p w:rsidR="00D67555" w:rsidRDefault="00904964">
            <w:pPr>
              <w:spacing w:before="13" w:line="270" w:lineRule="exact"/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Juneau, AK 99802-1628</w:t>
            </w:r>
          </w:p>
          <w:p w:rsidR="00D67555" w:rsidRDefault="00904964">
            <w:pPr>
              <w:spacing w:before="275" w:line="246" w:lineRule="exact"/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Dear Mr./Ms.,</w:t>
            </w:r>
          </w:p>
        </w:tc>
        <w:tc>
          <w:tcPr>
            <w:tcW w:w="30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67555" w:rsidRDefault="00904964">
            <w:pPr>
              <w:spacing w:after="1351" w:line="270" w:lineRule="exact"/>
              <w:ind w:right="8"/>
              <w:jc w:val="right"/>
              <w:textAlignment w:val="baseline"/>
              <w:rPr>
                <w:rFonts w:eastAsia="Times New Roman"/>
                <w:color w:val="5F7EA4"/>
                <w:sz w:val="24"/>
                <w:u w:val="single"/>
              </w:rPr>
            </w:pPr>
            <w:r>
              <w:rPr>
                <w:rFonts w:eastAsia="Times New Roman"/>
                <w:color w:val="5F7EA4"/>
                <w:sz w:val="24"/>
                <w:u w:val="single"/>
              </w:rPr>
              <w:t>akroathessrule@usaa.qov</w:t>
            </w:r>
            <w:r>
              <w:rPr>
                <w:rFonts w:eastAsia="Times New Roman"/>
                <w:color w:val="5F7EA4"/>
                <w:sz w:val="24"/>
              </w:rPr>
              <w:t xml:space="preserve"> </w:t>
            </w:r>
          </w:p>
        </w:tc>
      </w:tr>
    </w:tbl>
    <w:p w:rsidR="00D67555" w:rsidRDefault="00D67555">
      <w:pPr>
        <w:spacing w:after="268" w:line="20" w:lineRule="exact"/>
      </w:pPr>
    </w:p>
    <w:p w:rsidR="00D67555" w:rsidRDefault="00D67555">
      <w:pPr>
        <w:spacing w:after="268" w:line="20" w:lineRule="exact"/>
        <w:sectPr w:rsidR="00D67555">
          <w:type w:val="continuous"/>
          <w:pgSz w:w="12240" w:h="15840"/>
          <w:pgMar w:top="1460" w:right="4748" w:bottom="3464" w:left="1472" w:header="720" w:footer="720" w:gutter="0"/>
          <w:cols w:space="720"/>
        </w:sectPr>
      </w:pPr>
    </w:p>
    <w:p w:rsidR="00D67555" w:rsidRDefault="00904964">
      <w:pPr>
        <w:spacing w:line="270" w:lineRule="exact"/>
        <w:ind w:left="288" w:right="936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 xml:space="preserve">I am writing to support Alternative D which will provide a full exemption from the 2001 Roadless Rule in the </w:t>
      </w:r>
      <w:proofErr w:type="spellStart"/>
      <w:r>
        <w:rPr>
          <w:rFonts w:eastAsia="Times New Roman"/>
          <w:color w:val="000000"/>
          <w:sz w:val="24"/>
        </w:rPr>
        <w:t>Tongass</w:t>
      </w:r>
      <w:proofErr w:type="spellEnd"/>
      <w:r>
        <w:rPr>
          <w:rFonts w:eastAsia="Times New Roman"/>
          <w:color w:val="000000"/>
          <w:sz w:val="24"/>
        </w:rPr>
        <w:t xml:space="preserve"> National Forest.</w:t>
      </w:r>
    </w:p>
    <w:p w:rsidR="00D67555" w:rsidRDefault="00904964">
      <w:pPr>
        <w:spacing w:before="290" w:line="272" w:lineRule="exact"/>
        <w:ind w:left="288" w:right="144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I have worked with this issue since this so-called Roadless Rule was established. I say so-called because it was not truly</w:t>
      </w:r>
      <w:r>
        <w:rPr>
          <w:rFonts w:eastAsia="Times New Roman"/>
          <w:color w:val="000000"/>
          <w:sz w:val="24"/>
        </w:rPr>
        <w:t xml:space="preserve"> a Roadless Rule but rather an "Inventoried as Roadless Rule." Large areas of the </w:t>
      </w:r>
      <w:proofErr w:type="spellStart"/>
      <w:r>
        <w:rPr>
          <w:rFonts w:eastAsia="Times New Roman"/>
          <w:color w:val="000000"/>
          <w:sz w:val="24"/>
        </w:rPr>
        <w:t>Tongass</w:t>
      </w:r>
      <w:proofErr w:type="spellEnd"/>
      <w:r>
        <w:rPr>
          <w:rFonts w:eastAsia="Times New Roman"/>
          <w:color w:val="000000"/>
          <w:sz w:val="24"/>
        </w:rPr>
        <w:t xml:space="preserve"> were affected by the Rule that contained hundreds if not thousands of miles of roads. However, </w:t>
      </w:r>
      <w:proofErr w:type="gramStart"/>
      <w:r>
        <w:rPr>
          <w:rFonts w:eastAsia="Times New Roman"/>
          <w:color w:val="000000"/>
          <w:sz w:val="24"/>
        </w:rPr>
        <w:t>all of</w:t>
      </w:r>
      <w:proofErr w:type="gramEnd"/>
      <w:r>
        <w:rPr>
          <w:rFonts w:eastAsia="Times New Roman"/>
          <w:color w:val="000000"/>
          <w:sz w:val="24"/>
        </w:rPr>
        <w:t xml:space="preserve"> the areas were treated the same and the State of Alaska and the </w:t>
      </w:r>
      <w:r>
        <w:rPr>
          <w:rFonts w:eastAsia="Times New Roman"/>
          <w:color w:val="000000"/>
          <w:sz w:val="24"/>
        </w:rPr>
        <w:t>local communities were very adversely impacted. Alternative D of the DEIS is the only solution to correct this situation.</w:t>
      </w:r>
    </w:p>
    <w:p w:rsidR="00D67555" w:rsidRDefault="00904964">
      <w:pPr>
        <w:spacing w:before="275" w:line="282" w:lineRule="exact"/>
        <w:ind w:left="288" w:right="432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Mineral development, timber harvesting and commercial tourism in Alaska are permitted and managed to the highest standards in the worl</w:t>
      </w:r>
      <w:r>
        <w:rPr>
          <w:rFonts w:eastAsia="Times New Roman"/>
          <w:color w:val="000000"/>
          <w:sz w:val="24"/>
        </w:rPr>
        <w:t xml:space="preserve">d. These industries do not adversely impact the </w:t>
      </w:r>
      <w:proofErr w:type="gramStart"/>
      <w:r>
        <w:rPr>
          <w:rFonts w:eastAsia="Times New Roman"/>
          <w:color w:val="000000"/>
          <w:sz w:val="24"/>
        </w:rPr>
        <w:t>fisheries</w:t>
      </w:r>
      <w:proofErr w:type="gramEnd"/>
      <w:r>
        <w:rPr>
          <w:rFonts w:eastAsia="Times New Roman"/>
          <w:color w:val="000000"/>
          <w:sz w:val="24"/>
        </w:rPr>
        <w:t xml:space="preserve"> but they can have tremendous positive benefits for the local communities.</w:t>
      </w:r>
    </w:p>
    <w:p w:rsidR="00D67555" w:rsidRDefault="00904964">
      <w:pPr>
        <w:spacing w:before="279" w:line="267" w:lineRule="exact"/>
        <w:ind w:left="288" w:right="720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I urge that Alternative D be selected and that the Record of Decision be issued in the most expeditious legally defensible m</w:t>
      </w:r>
      <w:r>
        <w:rPr>
          <w:rFonts w:eastAsia="Times New Roman"/>
          <w:color w:val="000000"/>
          <w:sz w:val="24"/>
        </w:rPr>
        <w:t>anner possible.</w:t>
      </w:r>
    </w:p>
    <w:p w:rsidR="00D67555" w:rsidRDefault="00904964">
      <w:pPr>
        <w:spacing w:before="277" w:after="87" w:line="270" w:lineRule="exact"/>
        <w:ind w:left="288"/>
        <w:textAlignment w:val="baseline"/>
        <w:rPr>
          <w:rFonts w:eastAsia="Times New Roman"/>
          <w:color w:val="000000"/>
          <w:spacing w:val="-2"/>
          <w:sz w:val="24"/>
        </w:rPr>
      </w:pPr>
      <w:r>
        <w:rPr>
          <w:rFonts w:eastAsia="Times New Roman"/>
          <w:color w:val="000000"/>
          <w:spacing w:val="-2"/>
          <w:sz w:val="24"/>
        </w:rPr>
        <w:t>Sincerely,</w:t>
      </w:r>
    </w:p>
    <w:p w:rsidR="00D67555" w:rsidRDefault="00904964">
      <w:pPr>
        <w:ind w:right="6268"/>
        <w:textAlignment w:val="baseline"/>
      </w:pPr>
      <w:r>
        <w:rPr>
          <w:noProof/>
        </w:rPr>
        <w:drawing>
          <wp:inline distT="0" distB="0" distL="0" distR="0">
            <wp:extent cx="2192020" cy="491490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92020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555" w:rsidRDefault="00904964">
      <w:pPr>
        <w:spacing w:line="268" w:lineRule="exact"/>
        <w:ind w:left="288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 xml:space="preserve">Steven C. </w:t>
      </w:r>
      <w:proofErr w:type="spellStart"/>
      <w:r>
        <w:rPr>
          <w:rFonts w:eastAsia="Times New Roman"/>
          <w:color w:val="000000"/>
          <w:sz w:val="24"/>
        </w:rPr>
        <w:t>Borell</w:t>
      </w:r>
      <w:proofErr w:type="spellEnd"/>
      <w:r>
        <w:rPr>
          <w:rFonts w:eastAsia="Times New Roman"/>
          <w:color w:val="000000"/>
          <w:sz w:val="24"/>
        </w:rPr>
        <w:t xml:space="preserve">, P.E. </w:t>
      </w:r>
      <w:r>
        <w:rPr>
          <w:rFonts w:eastAsia="Times New Roman"/>
          <w:color w:val="000000"/>
          <w:sz w:val="24"/>
        </w:rPr>
        <w:br/>
        <w:t>Owner</w:t>
      </w:r>
    </w:p>
    <w:sectPr w:rsidR="00D67555">
      <w:type w:val="continuous"/>
      <w:pgSz w:w="12240" w:h="15840"/>
      <w:pgMar w:top="1460" w:right="1400" w:bottom="3464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Times New Roman">
    <w:charset w:val="00"/>
    <w:pitch w:val="variable"/>
    <w:family w:val="roman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7555"/>
    <w:rsid w:val="00904964"/>
    <w:rsid w:val="00D6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BCBBCEC"/>
  <w15:docId w15:val="{27964A33-779E-440E-A95C-B55BFAF6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49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9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Buzzeo, Rachel</cp:lastModifiedBy>
  <cp:revision>2</cp:revision>
  <dcterms:created xsi:type="dcterms:W3CDTF">2019-12-17T13:55:00Z</dcterms:created>
  <dcterms:modified xsi:type="dcterms:W3CDTF">2019-12-17T13:55:00Z</dcterms:modified>
</cp:coreProperties>
</file>