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3C5" w:rsidRDefault="00472220">
      <w:pPr>
        <w:spacing w:before="9" w:after="38" w:line="161" w:lineRule="exact"/>
        <w:jc w:val="center"/>
        <w:textAlignment w:val="baseline"/>
        <w:rPr>
          <w:rFonts w:ascii="Arial" w:eastAsia="Arial" w:hAnsi="Arial"/>
          <w:color w:val="000000"/>
          <w:spacing w:val="7"/>
          <w:sz w:val="15"/>
        </w:rPr>
      </w:pPr>
      <w:r>
        <w:pict>
          <v:shapetype id="_x0000_t202" coordsize="21600,21600" o:spt="202" path="m,l,21600r21600,l21600,xe">
            <v:stroke joinstyle="miter"/>
            <v:path gradientshapeok="t" o:connecttype="rect"/>
          </v:shapetype>
          <v:shape id="_x0000_s0" o:spid="_x0000_s1035" type="#_x0000_t202" style="position:absolute;left:0;text-align:left;margin-left:30.7pt;margin-top:33pt;width:567.15pt;height:133.7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820"/>
                    <w:gridCol w:w="3523"/>
                  </w:tblGrid>
                  <w:tr w:rsidR="005823C5">
                    <w:tblPrEx>
                      <w:tblCellMar>
                        <w:top w:w="0" w:type="dxa"/>
                        <w:bottom w:w="0" w:type="dxa"/>
                      </w:tblCellMar>
                    </w:tblPrEx>
                    <w:trPr>
                      <w:trHeight w:hRule="exact" w:val="2599"/>
                    </w:trPr>
                    <w:tc>
                      <w:tcPr>
                        <w:tcW w:w="7820" w:type="dxa"/>
                        <w:vMerge w:val="restart"/>
                        <w:tcBorders>
                          <w:top w:val="none" w:sz="0" w:space="0" w:color="000000"/>
                          <w:left w:val="none" w:sz="0" w:space="0" w:color="000000"/>
                          <w:bottom w:val="single" w:sz="0" w:space="0" w:color="000000"/>
                          <w:right w:val="none" w:sz="0" w:space="0" w:color="000000"/>
                        </w:tcBorders>
                      </w:tcPr>
                      <w:p w:rsidR="005823C5" w:rsidRDefault="00472220">
                        <w:pPr>
                          <w:spacing w:before="2" w:after="46"/>
                          <w:jc w:val="center"/>
                          <w:textAlignment w:val="baseline"/>
                        </w:pPr>
                        <w:r>
                          <w:rPr>
                            <w:noProof/>
                          </w:rPr>
                          <w:drawing>
                            <wp:inline distT="0" distB="0" distL="0" distR="0">
                              <wp:extent cx="4965700" cy="16675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4965700" cy="1667510"/>
                                      </a:xfrm>
                                      <a:prstGeom prst="rect">
                                        <a:avLst/>
                                      </a:prstGeom>
                                    </pic:spPr>
                                  </pic:pic>
                                </a:graphicData>
                              </a:graphic>
                            </wp:inline>
                          </w:drawing>
                        </w:r>
                      </w:p>
                    </w:tc>
                    <w:tc>
                      <w:tcPr>
                        <w:tcW w:w="3523" w:type="dxa"/>
                        <w:tcBorders>
                          <w:top w:val="none" w:sz="0" w:space="0" w:color="000000"/>
                          <w:left w:val="none" w:sz="0" w:space="0" w:color="000000"/>
                          <w:bottom w:val="single" w:sz="5" w:space="0" w:color="292929"/>
                          <w:right w:val="none" w:sz="0" w:space="0" w:color="000000"/>
                        </w:tcBorders>
                        <w:vAlign w:val="bottom"/>
                      </w:tcPr>
                      <w:p w:rsidR="005823C5" w:rsidRDefault="00472220">
                        <w:pPr>
                          <w:spacing w:before="1711" w:after="6" w:line="877" w:lineRule="exact"/>
                          <w:ind w:right="312"/>
                          <w:jc w:val="right"/>
                          <w:textAlignment w:val="baseline"/>
                          <w:rPr>
                            <w:rFonts w:ascii="Bookman Old Style" w:eastAsia="Bookman Old Style" w:hAnsi="Bookman Old Style"/>
                            <w:i/>
                            <w:color w:val="000000"/>
                            <w:sz w:val="59"/>
                          </w:rPr>
                        </w:pPr>
                        <w:r>
                          <w:rPr>
                            <w:rFonts w:ascii="Bookman Old Style" w:eastAsia="Bookman Old Style" w:hAnsi="Bookman Old Style"/>
                            <w:i/>
                            <w:color w:val="000000"/>
                            <w:sz w:val="59"/>
                          </w:rPr>
                          <w:t>Pelican</w:t>
                        </w:r>
                      </w:p>
                    </w:tc>
                  </w:tr>
                  <w:tr w:rsidR="005823C5">
                    <w:tblPrEx>
                      <w:tblCellMar>
                        <w:top w:w="0" w:type="dxa"/>
                        <w:bottom w:w="0" w:type="dxa"/>
                      </w:tblCellMar>
                    </w:tblPrEx>
                    <w:trPr>
                      <w:trHeight w:hRule="exact" w:val="75"/>
                    </w:trPr>
                    <w:tc>
                      <w:tcPr>
                        <w:tcW w:w="7820" w:type="dxa"/>
                        <w:vMerge/>
                        <w:tcBorders>
                          <w:top w:val="single" w:sz="0" w:space="0" w:color="000000"/>
                          <w:left w:val="none" w:sz="0" w:space="0" w:color="000000"/>
                          <w:bottom w:val="none" w:sz="0" w:space="0" w:color="000000"/>
                          <w:right w:val="none" w:sz="0" w:space="0" w:color="000000"/>
                        </w:tcBorders>
                      </w:tcPr>
                      <w:p w:rsidR="005823C5" w:rsidRDefault="005823C5"/>
                    </w:tc>
                    <w:tc>
                      <w:tcPr>
                        <w:tcW w:w="3523" w:type="dxa"/>
                        <w:tcBorders>
                          <w:top w:val="single" w:sz="5" w:space="0" w:color="292929"/>
                          <w:left w:val="none" w:sz="0" w:space="0" w:color="000000"/>
                          <w:bottom w:val="none" w:sz="0" w:space="0" w:color="000000"/>
                          <w:right w:val="none" w:sz="0" w:space="0" w:color="000000"/>
                        </w:tcBorders>
                      </w:tcPr>
                      <w:p w:rsidR="005823C5" w:rsidRDefault="005823C5"/>
                    </w:tc>
                  </w:tr>
                </w:tbl>
                <w:p w:rsidR="00000000" w:rsidRDefault="00472220"/>
              </w:txbxContent>
            </v:textbox>
            <w10:wrap type="square" anchorx="page" anchory="page"/>
          </v:shape>
        </w:pict>
      </w:r>
      <w:r>
        <w:pict>
          <v:line id="_x0000_s1034" style="position:absolute;left:0;text-align:left;z-index:251659776;mso-position-horizontal-relative:text;mso-position-vertical-relative:text" from="-8.9pt,617.15pt" to="245.15pt,617.15pt" strokecolor="#747474" strokeweight=".25pt"/>
        </w:pict>
      </w:r>
      <w:r>
        <w:rPr>
          <w:rFonts w:ascii="Arial" w:eastAsia="Arial" w:hAnsi="Arial"/>
          <w:color w:val="000000"/>
          <w:spacing w:val="7"/>
          <w:sz w:val="15"/>
        </w:rPr>
        <w:t xml:space="preserve"> </w:t>
      </w:r>
    </w:p>
    <w:p w:rsidR="005823C5" w:rsidRDefault="00472220">
      <w:pPr>
        <w:spacing w:before="27" w:line="158" w:lineRule="exact"/>
        <w:jc w:val="center"/>
        <w:textAlignment w:val="baseline"/>
        <w:rPr>
          <w:rFonts w:ascii="Arial" w:eastAsia="Arial" w:hAnsi="Arial"/>
          <w:color w:val="000000"/>
          <w:spacing w:val="-2"/>
          <w:sz w:val="15"/>
        </w:rPr>
      </w:pPr>
      <w:r>
        <w:pict>
          <v:line id="_x0000_s1033" style="position:absolute;left:0;text-align:left;z-index:251660800;mso-position-horizontal-relative:page;mso-position-vertical-relative:page" from="13.7pt,178.1pt" to="598.75pt,178.1pt" strokecolor="#2e2f2f" strokeweight=".5pt">
            <w10:wrap anchorx="page" anchory="page"/>
          </v:line>
        </w:pict>
      </w:r>
      <w:r>
        <w:rPr>
          <w:rFonts w:ascii="Arial" w:eastAsia="Arial" w:hAnsi="Arial"/>
          <w:color w:val="000000"/>
          <w:spacing w:val="-2"/>
          <w:sz w:val="15"/>
        </w:rPr>
        <w:t>EQUAL OPPORTUNITY EMPLOYER</w:t>
      </w:r>
    </w:p>
    <w:p w:rsidR="005823C5" w:rsidRDefault="00472220">
      <w:pPr>
        <w:spacing w:before="614" w:line="278" w:lineRule="exact"/>
        <w:jc w:val="center"/>
        <w:textAlignment w:val="baseline"/>
        <w:rPr>
          <w:rFonts w:eastAsia="Times New Roman"/>
          <w:b/>
          <w:color w:val="000000"/>
          <w:spacing w:val="-2"/>
          <w:sz w:val="24"/>
        </w:rPr>
      </w:pPr>
      <w:r>
        <w:rPr>
          <w:rFonts w:eastAsia="Times New Roman"/>
          <w:b/>
          <w:color w:val="000000"/>
          <w:spacing w:val="-2"/>
          <w:sz w:val="24"/>
        </w:rPr>
        <w:t>CITY OF PELICAN RESOLUTION 2019 - 7</w:t>
      </w:r>
    </w:p>
    <w:p w:rsidR="005823C5" w:rsidRDefault="00472220">
      <w:pPr>
        <w:spacing w:before="117" w:line="272" w:lineRule="exact"/>
        <w:ind w:left="216"/>
        <w:jc w:val="center"/>
        <w:textAlignment w:val="baseline"/>
        <w:rPr>
          <w:rFonts w:eastAsia="Times New Roman"/>
          <w:b/>
          <w:color w:val="000000"/>
          <w:sz w:val="24"/>
        </w:rPr>
      </w:pPr>
      <w:r>
        <w:rPr>
          <w:rFonts w:eastAsia="Times New Roman"/>
          <w:b/>
          <w:color w:val="000000"/>
          <w:sz w:val="24"/>
        </w:rPr>
        <w:t xml:space="preserve">A RESOLUTION BY THE PELICAN CITY COUNCIL COMMENTING ON THE </w:t>
      </w:r>
      <w:r>
        <w:rPr>
          <w:rFonts w:eastAsia="Times New Roman"/>
          <w:b/>
          <w:color w:val="000000"/>
          <w:sz w:val="24"/>
        </w:rPr>
        <w:br/>
        <w:t>PROPOSED ALASKA ROADLESS</w:t>
      </w:r>
      <w:bookmarkStart w:id="0" w:name="_GoBack"/>
      <w:bookmarkEnd w:id="0"/>
      <w:r>
        <w:rPr>
          <w:rFonts w:eastAsia="Times New Roman"/>
          <w:b/>
          <w:color w:val="000000"/>
          <w:sz w:val="24"/>
        </w:rPr>
        <w:t xml:space="preserve"> RULE</w:t>
      </w:r>
    </w:p>
    <w:p w:rsidR="005823C5" w:rsidRDefault="00472220">
      <w:pPr>
        <w:spacing w:before="383" w:line="272" w:lineRule="exact"/>
        <w:ind w:left="1296" w:right="1152"/>
        <w:jc w:val="both"/>
        <w:textAlignment w:val="baseline"/>
        <w:rPr>
          <w:rFonts w:eastAsia="Times New Roman"/>
          <w:color w:val="000000"/>
          <w:sz w:val="24"/>
        </w:rPr>
      </w:pPr>
      <w:r>
        <w:rPr>
          <w:rFonts w:eastAsia="Times New Roman"/>
          <w:color w:val="000000"/>
          <w:sz w:val="24"/>
        </w:rPr>
        <w:t>WHEREAS, the City of Pelican is a unique community that prospers by and through the protection of its natural resources; and,</w:t>
      </w:r>
    </w:p>
    <w:p w:rsidR="005823C5" w:rsidRDefault="00472220">
      <w:pPr>
        <w:spacing w:before="274" w:line="272" w:lineRule="exact"/>
        <w:ind w:left="1296" w:right="1152"/>
        <w:jc w:val="both"/>
        <w:textAlignment w:val="baseline"/>
        <w:rPr>
          <w:rFonts w:eastAsia="Times New Roman"/>
          <w:color w:val="000000"/>
          <w:sz w:val="24"/>
        </w:rPr>
      </w:pPr>
      <w:r>
        <w:rPr>
          <w:rFonts w:eastAsia="Times New Roman"/>
          <w:color w:val="000000"/>
          <w:sz w:val="24"/>
        </w:rPr>
        <w:t>WHEREAS, the sustainability of the future of Pelican's economy and the lifestyles of our citizens depend on nurturing and sustaini</w:t>
      </w:r>
      <w:r>
        <w:rPr>
          <w:rFonts w:eastAsia="Times New Roman"/>
          <w:color w:val="000000"/>
          <w:sz w:val="24"/>
        </w:rPr>
        <w:t>ng the natural resources supported by our forests, rivers, and ocean, both locally and regionally in Southeast Alaska; and,</w:t>
      </w:r>
    </w:p>
    <w:p w:rsidR="005823C5" w:rsidRDefault="00472220">
      <w:pPr>
        <w:spacing w:before="276" w:line="271" w:lineRule="exact"/>
        <w:ind w:left="1296" w:right="1152"/>
        <w:jc w:val="both"/>
        <w:textAlignment w:val="baseline"/>
        <w:rPr>
          <w:rFonts w:eastAsia="Times New Roman"/>
          <w:color w:val="000000"/>
          <w:sz w:val="24"/>
        </w:rPr>
      </w:pPr>
      <w:r>
        <w:rPr>
          <w:rFonts w:eastAsia="Times New Roman"/>
          <w:color w:val="000000"/>
          <w:sz w:val="24"/>
        </w:rPr>
        <w:t>WHEREAS, many Pelican residents obtain their livelihoods from economic activities including commercial fishing and tourism, which ar</w:t>
      </w:r>
      <w:r>
        <w:rPr>
          <w:rFonts w:eastAsia="Times New Roman"/>
          <w:color w:val="000000"/>
          <w:sz w:val="24"/>
        </w:rPr>
        <w:t>e highly dependent on a pristine and productive natural setting; and,</w:t>
      </w:r>
    </w:p>
    <w:p w:rsidR="005823C5" w:rsidRDefault="00472220">
      <w:pPr>
        <w:spacing w:before="275" w:line="271" w:lineRule="exact"/>
        <w:ind w:left="1296" w:right="1152"/>
        <w:jc w:val="both"/>
        <w:textAlignment w:val="baseline"/>
        <w:rPr>
          <w:rFonts w:eastAsia="Times New Roman"/>
          <w:color w:val="000000"/>
          <w:sz w:val="24"/>
        </w:rPr>
      </w:pPr>
      <w:r>
        <w:rPr>
          <w:rFonts w:eastAsia="Times New Roman"/>
          <w:color w:val="000000"/>
          <w:sz w:val="24"/>
        </w:rPr>
        <w:t xml:space="preserve">WHEREAS, salmon populations are facing increased challenges from changing ocean conditions, climate change, ocean acidification, rising water temperatures in streams, and ocean warming events in the Pacific Ocean, and freshwater habitat development in the </w:t>
      </w:r>
      <w:r>
        <w:rPr>
          <w:rFonts w:eastAsia="Times New Roman"/>
          <w:color w:val="000000"/>
          <w:sz w:val="24"/>
        </w:rPr>
        <w:t>contiguous United States; and,</w:t>
      </w:r>
    </w:p>
    <w:p w:rsidR="005823C5" w:rsidRDefault="00472220">
      <w:pPr>
        <w:spacing w:before="272" w:line="273" w:lineRule="exact"/>
        <w:ind w:left="1296" w:right="1152"/>
        <w:jc w:val="both"/>
        <w:textAlignment w:val="baseline"/>
        <w:rPr>
          <w:rFonts w:eastAsia="Times New Roman"/>
          <w:color w:val="000000"/>
          <w:sz w:val="24"/>
        </w:rPr>
      </w:pPr>
      <w:r>
        <w:rPr>
          <w:rFonts w:eastAsia="Times New Roman"/>
          <w:color w:val="000000"/>
          <w:sz w:val="24"/>
        </w:rPr>
        <w:t>WHEREAS, Southeast Alaska is the most visited region in Alaska, with two thirds of all visitors to the State coming to this region and therefore acting as a significant contribution; and</w:t>
      </w:r>
    </w:p>
    <w:p w:rsidR="005823C5" w:rsidRDefault="00472220">
      <w:pPr>
        <w:spacing w:before="272" w:line="271" w:lineRule="exact"/>
        <w:ind w:left="1296" w:right="1152"/>
        <w:jc w:val="both"/>
        <w:textAlignment w:val="baseline"/>
        <w:rPr>
          <w:rFonts w:eastAsia="Times New Roman"/>
          <w:color w:val="000000"/>
          <w:sz w:val="24"/>
        </w:rPr>
      </w:pPr>
      <w:r>
        <w:rPr>
          <w:rFonts w:eastAsia="Times New Roman"/>
          <w:color w:val="000000"/>
          <w:sz w:val="24"/>
        </w:rPr>
        <w:t>WHEREAS, the Roadless Rule was first a</w:t>
      </w:r>
      <w:r>
        <w:rPr>
          <w:rFonts w:eastAsia="Times New Roman"/>
          <w:color w:val="000000"/>
          <w:sz w:val="24"/>
        </w:rPr>
        <w:t>dopted in 2001 to protect 58 million acres of our nation's most essential and intact roadless areas in the National Forest system; and,</w:t>
      </w:r>
    </w:p>
    <w:p w:rsidR="005823C5" w:rsidRDefault="00472220">
      <w:pPr>
        <w:spacing w:before="271" w:line="271" w:lineRule="exact"/>
        <w:ind w:left="1296" w:right="1152"/>
        <w:jc w:val="both"/>
        <w:textAlignment w:val="baseline"/>
        <w:rPr>
          <w:rFonts w:eastAsia="Times New Roman"/>
          <w:color w:val="000000"/>
          <w:sz w:val="24"/>
        </w:rPr>
      </w:pPr>
      <w:r>
        <w:rPr>
          <w:rFonts w:eastAsia="Times New Roman"/>
          <w:color w:val="000000"/>
          <w:sz w:val="24"/>
        </w:rPr>
        <w:t xml:space="preserve">WHEREAS, the State of Alaska has been against the inclusion of the </w:t>
      </w:r>
      <w:proofErr w:type="spellStart"/>
      <w:r>
        <w:rPr>
          <w:rFonts w:eastAsia="Times New Roman"/>
          <w:color w:val="000000"/>
          <w:sz w:val="24"/>
        </w:rPr>
        <w:t>Tongass</w:t>
      </w:r>
      <w:proofErr w:type="spellEnd"/>
      <w:r>
        <w:rPr>
          <w:rFonts w:eastAsia="Times New Roman"/>
          <w:color w:val="000000"/>
          <w:sz w:val="24"/>
        </w:rPr>
        <w:t xml:space="preserve"> in the Roadless Rule since it was promulgated</w:t>
      </w:r>
      <w:r>
        <w:rPr>
          <w:rFonts w:eastAsia="Times New Roman"/>
          <w:color w:val="000000"/>
          <w:sz w:val="24"/>
        </w:rPr>
        <w:t xml:space="preserve"> in 2001, despite support for the rule from a wide variety of constituents living in Southeast Alaska; and,</w:t>
      </w:r>
    </w:p>
    <w:p w:rsidR="005823C5" w:rsidRDefault="00472220">
      <w:pPr>
        <w:spacing w:before="271" w:line="272" w:lineRule="exact"/>
        <w:ind w:left="1296" w:right="1152"/>
        <w:jc w:val="both"/>
        <w:textAlignment w:val="baseline"/>
        <w:rPr>
          <w:rFonts w:eastAsia="Times New Roman"/>
          <w:color w:val="000000"/>
          <w:sz w:val="24"/>
        </w:rPr>
      </w:pPr>
      <w:r>
        <w:rPr>
          <w:rFonts w:eastAsia="Times New Roman"/>
          <w:color w:val="000000"/>
          <w:sz w:val="24"/>
        </w:rPr>
        <w:t>WHEREAS, during the scoping process for an Alaska Specific Roadless Rule in 2018, communities throughout Southeast Alaska support of the 2001 Roadle</w:t>
      </w:r>
      <w:r>
        <w:rPr>
          <w:rFonts w:eastAsia="Times New Roman"/>
          <w:color w:val="000000"/>
          <w:sz w:val="24"/>
        </w:rPr>
        <w:t xml:space="preserve">ss Rule, as well as </w:t>
      </w:r>
      <w:proofErr w:type="gramStart"/>
      <w:r>
        <w:rPr>
          <w:rFonts w:eastAsia="Times New Roman"/>
          <w:color w:val="000000"/>
          <w:sz w:val="24"/>
        </w:rPr>
        <w:t>the heavy majority of</w:t>
      </w:r>
      <w:proofErr w:type="gramEnd"/>
      <w:r>
        <w:rPr>
          <w:rFonts w:eastAsia="Times New Roman"/>
          <w:color w:val="000000"/>
          <w:sz w:val="24"/>
        </w:rPr>
        <w:t xml:space="preserve"> the official scoping comments received strongly support maintaining the 2001 Roadless Rule on the </w:t>
      </w:r>
      <w:proofErr w:type="spellStart"/>
      <w:r>
        <w:rPr>
          <w:rFonts w:eastAsia="Times New Roman"/>
          <w:color w:val="000000"/>
          <w:sz w:val="24"/>
        </w:rPr>
        <w:t>Tongass</w:t>
      </w:r>
      <w:proofErr w:type="spellEnd"/>
      <w:r>
        <w:rPr>
          <w:rFonts w:eastAsia="Times New Roman"/>
          <w:color w:val="000000"/>
          <w:sz w:val="24"/>
        </w:rPr>
        <w:t>; and,</w:t>
      </w:r>
    </w:p>
    <w:p w:rsidR="005823C5" w:rsidRDefault="00472220">
      <w:pPr>
        <w:spacing w:before="1203" w:after="472" w:line="158" w:lineRule="exact"/>
        <w:textAlignment w:val="baseline"/>
        <w:rPr>
          <w:rFonts w:ascii="Arial" w:eastAsia="Arial" w:hAnsi="Arial"/>
          <w:color w:val="000000"/>
          <w:spacing w:val="21"/>
          <w:sz w:val="15"/>
        </w:rPr>
      </w:pPr>
      <w:r>
        <w:rPr>
          <w:rFonts w:ascii="Arial" w:eastAsia="Arial" w:hAnsi="Arial"/>
          <w:color w:val="000000"/>
          <w:spacing w:val="21"/>
          <w:sz w:val="15"/>
        </w:rPr>
        <w:t>OFFICE OF THE MAYOR - PUBLIC WORKS DEPARTMENT - PELICAN HEALTH CLINIC - PELICAN VOLUNTEER FIRE DEPARTM</w:t>
      </w:r>
      <w:r>
        <w:rPr>
          <w:rFonts w:ascii="Arial" w:eastAsia="Arial" w:hAnsi="Arial"/>
          <w:color w:val="000000"/>
          <w:spacing w:val="21"/>
          <w:sz w:val="15"/>
        </w:rPr>
        <w:t>ENT</w:t>
      </w:r>
    </w:p>
    <w:p w:rsidR="005823C5" w:rsidRDefault="005823C5">
      <w:pPr>
        <w:spacing w:before="1203" w:after="472" w:line="158" w:lineRule="exact"/>
        <w:sectPr w:rsidR="005823C5">
          <w:pgSz w:w="12240" w:h="15840"/>
          <w:pgMar w:top="3334" w:right="266" w:bottom="53" w:left="274" w:header="720" w:footer="720" w:gutter="0"/>
          <w:cols w:space="720"/>
        </w:sectPr>
      </w:pPr>
    </w:p>
    <w:p w:rsidR="005823C5" w:rsidRDefault="00472220">
      <w:pPr>
        <w:spacing w:before="13" w:after="291" w:line="270" w:lineRule="exact"/>
        <w:jc w:val="center"/>
        <w:textAlignment w:val="baseline"/>
        <w:rPr>
          <w:rFonts w:eastAsia="Times New Roman"/>
          <w:color w:val="000000"/>
          <w:spacing w:val="-5"/>
          <w:sz w:val="24"/>
        </w:rPr>
      </w:pPr>
      <w:r>
        <w:rPr>
          <w:rFonts w:eastAsia="Times New Roman"/>
          <w:color w:val="000000"/>
          <w:spacing w:val="-5"/>
          <w:sz w:val="24"/>
        </w:rPr>
        <w:lastRenderedPageBreak/>
        <w:t>RESOLUTION 2019-7 — PAGE 2</w:t>
      </w:r>
    </w:p>
    <w:p w:rsidR="005823C5" w:rsidRDefault="005823C5">
      <w:pPr>
        <w:spacing w:before="13" w:after="291" w:line="270" w:lineRule="exact"/>
        <w:sectPr w:rsidR="005823C5">
          <w:pgSz w:w="12240" w:h="15840"/>
          <w:pgMar w:top="1600" w:right="6489" w:bottom="50" w:left="671" w:header="720" w:footer="720" w:gutter="0"/>
          <w:cols w:space="720"/>
        </w:sectPr>
      </w:pPr>
    </w:p>
    <w:p w:rsidR="005823C5" w:rsidRDefault="00472220">
      <w:pPr>
        <w:spacing w:line="273" w:lineRule="exact"/>
        <w:ind w:right="144"/>
        <w:jc w:val="both"/>
        <w:textAlignment w:val="baseline"/>
        <w:rPr>
          <w:rFonts w:eastAsia="Times New Roman"/>
          <w:color w:val="000000"/>
          <w:sz w:val="24"/>
        </w:rPr>
      </w:pPr>
      <w:r>
        <w:pict>
          <v:line id="_x0000_s1032" style="position:absolute;left:0;text-align:left;z-index:251661824;mso-position-horizontal-relative:text;mso-position-vertical-relative:text" from="-71.05pt,675.4pt" to="139pt,675.4pt" strokecolor="#787878" strokeweight=".5pt"/>
        </w:pict>
      </w:r>
      <w:r>
        <w:rPr>
          <w:rFonts w:eastAsia="Times New Roman"/>
          <w:color w:val="000000"/>
          <w:sz w:val="24"/>
        </w:rPr>
        <w:t>WHEREAS, the State of Alaska invested time, staff, and money to convene a stakeholder-led Citizen Advisory Committee in 2018 that provided recommendations and perspectives from different interest groups in Southeast Alaska on what a workable compromise for</w:t>
      </w:r>
      <w:r>
        <w:rPr>
          <w:rFonts w:eastAsia="Times New Roman"/>
          <w:color w:val="000000"/>
          <w:sz w:val="24"/>
        </w:rPr>
        <w:t xml:space="preserve"> an Alaska Roadless Rule could look like; and,</w:t>
      </w:r>
    </w:p>
    <w:p w:rsidR="005823C5" w:rsidRDefault="00472220">
      <w:pPr>
        <w:spacing w:before="285" w:line="273" w:lineRule="exact"/>
        <w:ind w:right="144"/>
        <w:jc w:val="both"/>
        <w:textAlignment w:val="baseline"/>
        <w:rPr>
          <w:rFonts w:eastAsia="Times New Roman"/>
          <w:color w:val="000000"/>
          <w:sz w:val="24"/>
        </w:rPr>
      </w:pPr>
      <w:r>
        <w:rPr>
          <w:rFonts w:eastAsia="Times New Roman"/>
          <w:color w:val="000000"/>
          <w:sz w:val="24"/>
        </w:rPr>
        <w:t xml:space="preserve">WHEREAS, the pursuit of a full exemption from the 2001 Roadless Rule is highly divisive among local populations and stakeholders and increased conflict on the </w:t>
      </w:r>
      <w:proofErr w:type="spellStart"/>
      <w:r>
        <w:rPr>
          <w:rFonts w:eastAsia="Times New Roman"/>
          <w:color w:val="000000"/>
          <w:sz w:val="24"/>
        </w:rPr>
        <w:t>Tongass</w:t>
      </w:r>
      <w:proofErr w:type="spellEnd"/>
      <w:r>
        <w:rPr>
          <w:rFonts w:eastAsia="Times New Roman"/>
          <w:color w:val="000000"/>
          <w:sz w:val="24"/>
        </w:rPr>
        <w:t xml:space="preserve"> will tarnish the reputation of the region nationwide, with negative impacts for the touri</w:t>
      </w:r>
      <w:r>
        <w:rPr>
          <w:rFonts w:eastAsia="Times New Roman"/>
          <w:color w:val="000000"/>
          <w:sz w:val="24"/>
        </w:rPr>
        <w:t>sm industry; and,</w:t>
      </w:r>
    </w:p>
    <w:p w:rsidR="005823C5" w:rsidRDefault="00472220">
      <w:pPr>
        <w:spacing w:before="273" w:line="271" w:lineRule="exact"/>
        <w:ind w:right="144"/>
        <w:jc w:val="both"/>
        <w:textAlignment w:val="baseline"/>
        <w:rPr>
          <w:rFonts w:eastAsia="Times New Roman"/>
          <w:color w:val="000000"/>
          <w:sz w:val="24"/>
        </w:rPr>
      </w:pPr>
      <w:r>
        <w:rPr>
          <w:rFonts w:eastAsia="Times New Roman"/>
          <w:color w:val="000000"/>
          <w:sz w:val="24"/>
        </w:rPr>
        <w:t xml:space="preserve">WHEREAS, roadless areas on the </w:t>
      </w:r>
      <w:proofErr w:type="spellStart"/>
      <w:r>
        <w:rPr>
          <w:rFonts w:eastAsia="Times New Roman"/>
          <w:color w:val="000000"/>
          <w:sz w:val="24"/>
        </w:rPr>
        <w:t>Tongass</w:t>
      </w:r>
      <w:proofErr w:type="spellEnd"/>
      <w:r>
        <w:rPr>
          <w:rFonts w:eastAsia="Times New Roman"/>
          <w:color w:val="000000"/>
          <w:sz w:val="24"/>
        </w:rPr>
        <w:t xml:space="preserve"> are essential to Southeast Alaska's way of life and represent some of the most spectacular and unique roadless areas anywhere in the National Forest System and support hunting, fishing, customary and</w:t>
      </w:r>
      <w:r>
        <w:rPr>
          <w:rFonts w:eastAsia="Times New Roman"/>
          <w:color w:val="000000"/>
          <w:sz w:val="24"/>
        </w:rPr>
        <w:t xml:space="preserve"> traditional uses, subsistence, outdoor recreation opportunities, and opportunities for businesses; and,</w:t>
      </w:r>
    </w:p>
    <w:p w:rsidR="005823C5" w:rsidRDefault="00472220">
      <w:pPr>
        <w:spacing w:before="271" w:line="274" w:lineRule="exact"/>
        <w:ind w:right="144"/>
        <w:jc w:val="both"/>
        <w:textAlignment w:val="baseline"/>
        <w:rPr>
          <w:rFonts w:eastAsia="Times New Roman"/>
          <w:color w:val="000000"/>
          <w:spacing w:val="-3"/>
          <w:sz w:val="24"/>
        </w:rPr>
      </w:pPr>
      <w:r>
        <w:rPr>
          <w:rFonts w:eastAsia="Times New Roman"/>
          <w:color w:val="000000"/>
          <w:spacing w:val="-3"/>
          <w:sz w:val="24"/>
        </w:rPr>
        <w:t xml:space="preserve">WHEREAS, the amount of carbon stored in the intact old growth forests and soils of the </w:t>
      </w:r>
      <w:proofErr w:type="spellStart"/>
      <w:r>
        <w:rPr>
          <w:rFonts w:eastAsia="Times New Roman"/>
          <w:color w:val="000000"/>
          <w:spacing w:val="-3"/>
          <w:sz w:val="24"/>
        </w:rPr>
        <w:t>Tongass</w:t>
      </w:r>
      <w:proofErr w:type="spellEnd"/>
      <w:r>
        <w:rPr>
          <w:rFonts w:eastAsia="Times New Roman"/>
          <w:color w:val="000000"/>
          <w:spacing w:val="-3"/>
          <w:sz w:val="24"/>
        </w:rPr>
        <w:t xml:space="preserve"> National Forest represent one of the highest carbon stor</w:t>
      </w:r>
      <w:r>
        <w:rPr>
          <w:rFonts w:eastAsia="Times New Roman"/>
          <w:color w:val="000000"/>
          <w:spacing w:val="-3"/>
          <w:sz w:val="24"/>
        </w:rPr>
        <w:t xml:space="preserve">es in the world, and the conservation of intact roadless areas and old growth forests on the </w:t>
      </w:r>
      <w:proofErr w:type="spellStart"/>
      <w:r>
        <w:rPr>
          <w:rFonts w:eastAsia="Times New Roman"/>
          <w:color w:val="000000"/>
          <w:spacing w:val="-3"/>
          <w:sz w:val="24"/>
        </w:rPr>
        <w:t>Tongass</w:t>
      </w:r>
      <w:proofErr w:type="spellEnd"/>
      <w:r>
        <w:rPr>
          <w:rFonts w:eastAsia="Times New Roman"/>
          <w:color w:val="000000"/>
          <w:spacing w:val="-3"/>
          <w:sz w:val="24"/>
        </w:rPr>
        <w:t xml:space="preserve"> are essential for maintaining local and national climate resilience and slowing down climate change throughout the world; and,</w:t>
      </w:r>
    </w:p>
    <w:p w:rsidR="005823C5" w:rsidRDefault="00472220">
      <w:pPr>
        <w:spacing w:before="270" w:line="274" w:lineRule="exact"/>
        <w:ind w:right="144"/>
        <w:jc w:val="both"/>
        <w:textAlignment w:val="baseline"/>
        <w:rPr>
          <w:rFonts w:eastAsia="Times New Roman"/>
          <w:color w:val="000000"/>
          <w:sz w:val="24"/>
        </w:rPr>
      </w:pPr>
      <w:r>
        <w:rPr>
          <w:rFonts w:eastAsia="Times New Roman"/>
          <w:color w:val="000000"/>
          <w:sz w:val="24"/>
        </w:rPr>
        <w:t xml:space="preserve">WHEREAS, the </w:t>
      </w:r>
      <w:proofErr w:type="spellStart"/>
      <w:r>
        <w:rPr>
          <w:rFonts w:eastAsia="Times New Roman"/>
          <w:color w:val="000000"/>
          <w:sz w:val="24"/>
        </w:rPr>
        <w:t>Tongass</w:t>
      </w:r>
      <w:proofErr w:type="spellEnd"/>
      <w:r>
        <w:rPr>
          <w:rFonts w:eastAsia="Times New Roman"/>
          <w:color w:val="000000"/>
          <w:sz w:val="24"/>
        </w:rPr>
        <w:t xml:space="preserve"> provide</w:t>
      </w:r>
      <w:r>
        <w:rPr>
          <w:rFonts w:eastAsia="Times New Roman"/>
          <w:color w:val="000000"/>
          <w:sz w:val="24"/>
        </w:rPr>
        <w:t>s a wide range of ecosystem services beyond carbon sequestration to residents and visitors alike on a 24/7 basis naturally and at no cost to the taxpayer, and;</w:t>
      </w:r>
    </w:p>
    <w:p w:rsidR="005823C5" w:rsidRDefault="00472220">
      <w:pPr>
        <w:spacing w:before="264" w:line="273" w:lineRule="exact"/>
        <w:ind w:right="144"/>
        <w:jc w:val="both"/>
        <w:textAlignment w:val="baseline"/>
        <w:rPr>
          <w:rFonts w:eastAsia="Times New Roman"/>
          <w:color w:val="000000"/>
          <w:spacing w:val="-3"/>
          <w:sz w:val="24"/>
        </w:rPr>
      </w:pPr>
      <w:r>
        <w:rPr>
          <w:rFonts w:eastAsia="Times New Roman"/>
          <w:color w:val="000000"/>
          <w:spacing w:val="-3"/>
          <w:sz w:val="24"/>
        </w:rPr>
        <w:t xml:space="preserve">WHEREAS, increased logging of old growth forests in the existing roadless areas of the </w:t>
      </w:r>
      <w:proofErr w:type="spellStart"/>
      <w:r>
        <w:rPr>
          <w:rFonts w:eastAsia="Times New Roman"/>
          <w:color w:val="000000"/>
          <w:spacing w:val="-3"/>
          <w:sz w:val="24"/>
        </w:rPr>
        <w:t>Tongass</w:t>
      </w:r>
      <w:proofErr w:type="spellEnd"/>
      <w:r>
        <w:rPr>
          <w:rFonts w:eastAsia="Times New Roman"/>
          <w:color w:val="000000"/>
          <w:spacing w:val="-3"/>
          <w:sz w:val="24"/>
        </w:rPr>
        <w:t xml:space="preserve"> s</w:t>
      </w:r>
      <w:r>
        <w:rPr>
          <w:rFonts w:eastAsia="Times New Roman"/>
          <w:color w:val="000000"/>
          <w:spacing w:val="-3"/>
          <w:sz w:val="24"/>
        </w:rPr>
        <w:t>eriously impact the ability of the forest to provide these vital ecosystem services, such as clean water, clean air, stream temperature regulation, and healthy salmon and wildlife habitat; and,</w:t>
      </w:r>
    </w:p>
    <w:p w:rsidR="005823C5" w:rsidRDefault="00472220">
      <w:pPr>
        <w:spacing w:before="278" w:line="271" w:lineRule="exact"/>
        <w:ind w:right="144"/>
        <w:textAlignment w:val="baseline"/>
        <w:rPr>
          <w:rFonts w:eastAsia="Times New Roman"/>
          <w:color w:val="000000"/>
          <w:sz w:val="24"/>
        </w:rPr>
      </w:pPr>
      <w:r>
        <w:rPr>
          <w:rFonts w:eastAsia="Times New Roman"/>
          <w:color w:val="000000"/>
          <w:sz w:val="24"/>
        </w:rPr>
        <w:t>WHEREAS, increased logging of old growth forests in existing r</w:t>
      </w:r>
      <w:r>
        <w:rPr>
          <w:rFonts w:eastAsia="Times New Roman"/>
          <w:color w:val="000000"/>
          <w:sz w:val="24"/>
        </w:rPr>
        <w:t xml:space="preserve">oadless areas would incur a significant cost to taxpayers, as new reports estimate that the subsidization of industrial-scale logging on the </w:t>
      </w:r>
      <w:proofErr w:type="spellStart"/>
      <w:r>
        <w:rPr>
          <w:rFonts w:eastAsia="Times New Roman"/>
          <w:color w:val="000000"/>
          <w:sz w:val="24"/>
        </w:rPr>
        <w:t>Tongass</w:t>
      </w:r>
      <w:proofErr w:type="spellEnd"/>
      <w:r>
        <w:rPr>
          <w:rFonts w:eastAsia="Times New Roman"/>
          <w:color w:val="000000"/>
          <w:sz w:val="24"/>
        </w:rPr>
        <w:t xml:space="preserve"> has cost taxpayers over $600 million over the past twenty years; and, RESOLUTION 2019-7 - PAGE 3</w:t>
      </w:r>
    </w:p>
    <w:p w:rsidR="005823C5" w:rsidRDefault="00472220">
      <w:pPr>
        <w:spacing w:before="535" w:line="276" w:lineRule="exact"/>
        <w:ind w:right="144"/>
        <w:jc w:val="both"/>
        <w:textAlignment w:val="baseline"/>
        <w:rPr>
          <w:rFonts w:eastAsia="Times New Roman"/>
          <w:color w:val="000000"/>
          <w:sz w:val="24"/>
        </w:rPr>
      </w:pPr>
      <w:r>
        <w:rPr>
          <w:rFonts w:eastAsia="Times New Roman"/>
          <w:color w:val="000000"/>
          <w:sz w:val="24"/>
        </w:rPr>
        <w:t>WHEREAS, a</w:t>
      </w:r>
      <w:r>
        <w:rPr>
          <w:rFonts w:eastAsia="Times New Roman"/>
          <w:color w:val="000000"/>
          <w:sz w:val="24"/>
        </w:rPr>
        <w:t xml:space="preserve">ccording to the State of Alaska's own economic experts and commissioned reports, </w:t>
      </w:r>
      <w:proofErr w:type="spellStart"/>
      <w:r>
        <w:rPr>
          <w:rFonts w:eastAsia="Times New Roman"/>
          <w:color w:val="000000"/>
          <w:sz w:val="24"/>
        </w:rPr>
        <w:t>Tongass</w:t>
      </w:r>
      <w:proofErr w:type="spellEnd"/>
      <w:r>
        <w:rPr>
          <w:rFonts w:eastAsia="Times New Roman"/>
          <w:color w:val="000000"/>
          <w:sz w:val="24"/>
        </w:rPr>
        <w:t xml:space="preserve"> timber is uncompetitive due to fundamental, permanent changes that have occurred in global markets, high labor costs, distance from markets, and the availability of le</w:t>
      </w:r>
      <w:r>
        <w:rPr>
          <w:rFonts w:eastAsia="Times New Roman"/>
          <w:color w:val="000000"/>
          <w:sz w:val="24"/>
        </w:rPr>
        <w:t>ss-expensive substitutes; and,</w:t>
      </w:r>
    </w:p>
    <w:p w:rsidR="005823C5" w:rsidRDefault="00472220">
      <w:pPr>
        <w:spacing w:before="258" w:line="273" w:lineRule="exact"/>
        <w:ind w:right="144"/>
        <w:jc w:val="both"/>
        <w:textAlignment w:val="baseline"/>
        <w:rPr>
          <w:rFonts w:eastAsia="Times New Roman"/>
          <w:color w:val="000000"/>
          <w:sz w:val="24"/>
        </w:rPr>
      </w:pPr>
      <w:r>
        <w:rPr>
          <w:rFonts w:eastAsia="Times New Roman"/>
          <w:color w:val="000000"/>
          <w:sz w:val="24"/>
        </w:rPr>
        <w:t>WHEREAS, the commercial fishing industry and visitor industries that provide the economic backbone of Southeast Alaska depend on pristine, scenic vistas and healthy, productive watersheds; and,</w:t>
      </w:r>
    </w:p>
    <w:p w:rsidR="005823C5" w:rsidRDefault="005823C5">
      <w:pPr>
        <w:sectPr w:rsidR="005823C5">
          <w:type w:val="continuous"/>
          <w:pgSz w:w="12240" w:h="15840"/>
          <w:pgMar w:top="1600" w:right="1363" w:bottom="50" w:left="1517" w:header="720" w:footer="720" w:gutter="0"/>
          <w:cols w:space="720"/>
        </w:sectPr>
      </w:pPr>
    </w:p>
    <w:p w:rsidR="005823C5" w:rsidRDefault="00472220">
      <w:pPr>
        <w:spacing w:before="7" w:after="267" w:line="266" w:lineRule="exact"/>
        <w:jc w:val="center"/>
        <w:textAlignment w:val="baseline"/>
        <w:rPr>
          <w:rFonts w:eastAsia="Times New Roman"/>
          <w:color w:val="000000"/>
          <w:spacing w:val="-5"/>
          <w:sz w:val="24"/>
        </w:rPr>
      </w:pPr>
      <w:r>
        <w:rPr>
          <w:rFonts w:eastAsia="Times New Roman"/>
          <w:color w:val="000000"/>
          <w:spacing w:val="-5"/>
          <w:sz w:val="24"/>
        </w:rPr>
        <w:lastRenderedPageBreak/>
        <w:t>RESOLUTION 2019-7 —</w:t>
      </w:r>
      <w:r>
        <w:rPr>
          <w:rFonts w:eastAsia="Times New Roman"/>
          <w:color w:val="000000"/>
          <w:spacing w:val="-5"/>
          <w:sz w:val="24"/>
        </w:rPr>
        <w:t xml:space="preserve"> PAGE 3</w:t>
      </w:r>
    </w:p>
    <w:p w:rsidR="005823C5" w:rsidRDefault="005823C5">
      <w:pPr>
        <w:spacing w:before="7" w:after="267" w:line="266" w:lineRule="exact"/>
        <w:sectPr w:rsidR="005823C5">
          <w:pgSz w:w="12240" w:h="15840"/>
          <w:pgMar w:top="1620" w:right="6905" w:bottom="50" w:left="1135" w:header="720" w:footer="720" w:gutter="0"/>
          <w:cols w:space="720"/>
        </w:sectPr>
      </w:pPr>
    </w:p>
    <w:p w:rsidR="005823C5" w:rsidRDefault="00472220">
      <w:pPr>
        <w:spacing w:line="275" w:lineRule="exact"/>
        <w:ind w:left="72" w:right="72"/>
        <w:jc w:val="both"/>
        <w:textAlignment w:val="baseline"/>
        <w:rPr>
          <w:rFonts w:eastAsia="Times New Roman"/>
          <w:color w:val="000000"/>
          <w:sz w:val="24"/>
        </w:rPr>
      </w:pPr>
      <w:r>
        <w:rPr>
          <w:rFonts w:eastAsia="Times New Roman"/>
          <w:color w:val="000000"/>
          <w:sz w:val="24"/>
        </w:rPr>
        <w:t xml:space="preserve">WHEREAS, opening up roadless areas for future development industrial-scale logging will actively work against the </w:t>
      </w:r>
      <w:proofErr w:type="spellStart"/>
      <w:r>
        <w:rPr>
          <w:rFonts w:eastAsia="Times New Roman"/>
          <w:color w:val="000000"/>
          <w:sz w:val="24"/>
        </w:rPr>
        <w:t>Tongass</w:t>
      </w:r>
      <w:proofErr w:type="spellEnd"/>
      <w:r>
        <w:rPr>
          <w:rFonts w:eastAsia="Times New Roman"/>
          <w:color w:val="000000"/>
          <w:sz w:val="24"/>
        </w:rPr>
        <w:t xml:space="preserve"> Transition and the 2016 </w:t>
      </w:r>
      <w:proofErr w:type="spellStart"/>
      <w:r>
        <w:rPr>
          <w:rFonts w:eastAsia="Times New Roman"/>
          <w:color w:val="000000"/>
          <w:sz w:val="24"/>
        </w:rPr>
        <w:t>Tongass</w:t>
      </w:r>
      <w:proofErr w:type="spellEnd"/>
      <w:r>
        <w:rPr>
          <w:rFonts w:eastAsia="Times New Roman"/>
          <w:color w:val="000000"/>
          <w:sz w:val="24"/>
        </w:rPr>
        <w:t xml:space="preserve"> Land Management Plan Amendment, which was created after years of collaborative work between diverse gr</w:t>
      </w:r>
      <w:r>
        <w:rPr>
          <w:rFonts w:eastAsia="Times New Roman"/>
          <w:color w:val="000000"/>
          <w:sz w:val="24"/>
        </w:rPr>
        <w:t>oups of stakeholders;</w:t>
      </w:r>
    </w:p>
    <w:p w:rsidR="005823C5" w:rsidRDefault="00472220">
      <w:pPr>
        <w:spacing w:before="292" w:line="272" w:lineRule="exact"/>
        <w:ind w:left="72" w:right="72"/>
        <w:jc w:val="both"/>
        <w:textAlignment w:val="baseline"/>
        <w:rPr>
          <w:rFonts w:eastAsia="Times New Roman"/>
          <w:color w:val="000000"/>
          <w:sz w:val="24"/>
        </w:rPr>
      </w:pPr>
      <w:r>
        <w:rPr>
          <w:rFonts w:eastAsia="Times New Roman"/>
          <w:color w:val="000000"/>
          <w:sz w:val="24"/>
        </w:rPr>
        <w:t xml:space="preserve">THEREFORE, BE IT RESOLVED, that given long-lasting, fiscally irresponsible, and environmentally damaging impacts of any reduction in current Roadless Rule protections on the </w:t>
      </w:r>
      <w:proofErr w:type="spellStart"/>
      <w:r>
        <w:rPr>
          <w:rFonts w:eastAsia="Times New Roman"/>
          <w:color w:val="000000"/>
          <w:sz w:val="24"/>
        </w:rPr>
        <w:t>Tongass</w:t>
      </w:r>
      <w:proofErr w:type="spellEnd"/>
      <w:r>
        <w:rPr>
          <w:rFonts w:eastAsia="Times New Roman"/>
          <w:color w:val="000000"/>
          <w:sz w:val="24"/>
        </w:rPr>
        <w:t>, the City of Pelican strongly supports lasting prote</w:t>
      </w:r>
      <w:r>
        <w:rPr>
          <w:rFonts w:eastAsia="Times New Roman"/>
          <w:color w:val="000000"/>
          <w:sz w:val="24"/>
        </w:rPr>
        <w:t xml:space="preserve">ction for all inventoried roadless areas on the </w:t>
      </w:r>
      <w:proofErr w:type="spellStart"/>
      <w:r>
        <w:rPr>
          <w:rFonts w:eastAsia="Times New Roman"/>
          <w:color w:val="000000"/>
          <w:sz w:val="24"/>
        </w:rPr>
        <w:t>Tongass</w:t>
      </w:r>
      <w:proofErr w:type="spellEnd"/>
      <w:r>
        <w:rPr>
          <w:rFonts w:eastAsia="Times New Roman"/>
          <w:color w:val="000000"/>
          <w:sz w:val="24"/>
        </w:rPr>
        <w:t xml:space="preserve"> National Forest as provided for in the 2001 Roadless Rule. There should be no exemption from the Roadless Rule for Alaska and there should be no Alaska-specific roadless rule; and,</w:t>
      </w:r>
    </w:p>
    <w:p w:rsidR="005823C5" w:rsidRDefault="00472220">
      <w:pPr>
        <w:spacing w:before="271" w:line="273" w:lineRule="exact"/>
        <w:ind w:left="72" w:right="72"/>
        <w:jc w:val="both"/>
        <w:textAlignment w:val="baseline"/>
        <w:rPr>
          <w:rFonts w:eastAsia="Times New Roman"/>
          <w:color w:val="000000"/>
          <w:sz w:val="24"/>
        </w:rPr>
      </w:pPr>
      <w:r>
        <w:rPr>
          <w:rFonts w:eastAsia="Times New Roman"/>
          <w:color w:val="000000"/>
          <w:sz w:val="24"/>
        </w:rPr>
        <w:t>BE IT FURTHER RESOL</w:t>
      </w:r>
      <w:r>
        <w:rPr>
          <w:rFonts w:eastAsia="Times New Roman"/>
          <w:color w:val="000000"/>
          <w:sz w:val="24"/>
        </w:rPr>
        <w:t xml:space="preserve">VED, that the economic livelihoods of City of Pelican residents would be irreparably harmed by the effects of a full exemption from the Roadless Rule on the </w:t>
      </w:r>
      <w:proofErr w:type="spellStart"/>
      <w:r>
        <w:rPr>
          <w:rFonts w:eastAsia="Times New Roman"/>
          <w:color w:val="000000"/>
          <w:sz w:val="24"/>
        </w:rPr>
        <w:t>Tongass</w:t>
      </w:r>
      <w:proofErr w:type="spellEnd"/>
      <w:r>
        <w:rPr>
          <w:rFonts w:eastAsia="Times New Roman"/>
          <w:color w:val="000000"/>
          <w:sz w:val="24"/>
        </w:rPr>
        <w:t>, which would lead to increased climate change, increased threats to fish habitat, and devel</w:t>
      </w:r>
      <w:r>
        <w:rPr>
          <w:rFonts w:eastAsia="Times New Roman"/>
          <w:color w:val="000000"/>
          <w:sz w:val="24"/>
        </w:rPr>
        <w:t xml:space="preserve">opment occurring in pristine natural areas that showcase the tourism potential and natural beauty of the </w:t>
      </w:r>
      <w:proofErr w:type="spellStart"/>
      <w:r>
        <w:rPr>
          <w:rFonts w:eastAsia="Times New Roman"/>
          <w:color w:val="000000"/>
          <w:sz w:val="24"/>
        </w:rPr>
        <w:t>Tongass</w:t>
      </w:r>
      <w:proofErr w:type="spellEnd"/>
      <w:r>
        <w:rPr>
          <w:rFonts w:eastAsia="Times New Roman"/>
          <w:color w:val="000000"/>
          <w:sz w:val="24"/>
        </w:rPr>
        <w:t xml:space="preserve"> National Forest; and,</w:t>
      </w:r>
    </w:p>
    <w:p w:rsidR="005823C5" w:rsidRDefault="00472220">
      <w:pPr>
        <w:spacing w:before="274" w:after="156" w:line="272" w:lineRule="exact"/>
        <w:ind w:left="72" w:right="72"/>
        <w:jc w:val="both"/>
        <w:textAlignment w:val="baseline"/>
        <w:rPr>
          <w:rFonts w:eastAsia="Times New Roman"/>
          <w:color w:val="000000"/>
          <w:spacing w:val="-4"/>
          <w:sz w:val="24"/>
        </w:rPr>
      </w:pPr>
      <w:r>
        <w:rPr>
          <w:rFonts w:eastAsia="Times New Roman"/>
          <w:color w:val="000000"/>
          <w:spacing w:val="-4"/>
          <w:sz w:val="24"/>
        </w:rPr>
        <w:t>BE IT FINALLY RESOLVED, that the City of Pelican encourages the USFS to invest in programs, workforce development, and em</w:t>
      </w:r>
      <w:r>
        <w:rPr>
          <w:rFonts w:eastAsia="Times New Roman"/>
          <w:color w:val="000000"/>
          <w:spacing w:val="-4"/>
          <w:sz w:val="24"/>
        </w:rPr>
        <w:t xml:space="preserve">ployment opportunities for Southeast Alaskan residents to restore the health and productivity of the </w:t>
      </w:r>
      <w:proofErr w:type="spellStart"/>
      <w:r>
        <w:rPr>
          <w:rFonts w:eastAsia="Times New Roman"/>
          <w:color w:val="000000"/>
          <w:spacing w:val="-4"/>
          <w:sz w:val="24"/>
        </w:rPr>
        <w:t>Tongass</w:t>
      </w:r>
      <w:proofErr w:type="spellEnd"/>
      <w:r>
        <w:rPr>
          <w:rFonts w:eastAsia="Times New Roman"/>
          <w:color w:val="000000"/>
          <w:spacing w:val="-4"/>
          <w:sz w:val="24"/>
        </w:rPr>
        <w:t xml:space="preserve"> National Forest's degraded watersheds and streams, as a means of supporting vital ecosystem services such as carbon sequestration, small-scale timb</w:t>
      </w:r>
      <w:r>
        <w:rPr>
          <w:rFonts w:eastAsia="Times New Roman"/>
          <w:color w:val="000000"/>
          <w:spacing w:val="-4"/>
          <w:sz w:val="24"/>
        </w:rPr>
        <w:t>er production, fish and wildlife populations, natural vistas, visitor amenities, subsistence, hydrological resources, and more.</w:t>
      </w:r>
    </w:p>
    <w:p w:rsidR="005823C5" w:rsidRDefault="00472220">
      <w:pPr>
        <w:spacing w:after="180" w:line="252" w:lineRule="exact"/>
        <w:ind w:left="1152"/>
        <w:textAlignment w:val="baseline"/>
        <w:rPr>
          <w:rFonts w:eastAsia="Times New Roman"/>
          <w:color w:val="000000"/>
          <w:sz w:val="24"/>
        </w:rPr>
      </w:pPr>
      <w:r>
        <w:pict>
          <v:shape id="_x0000_s1031" type="#_x0000_t202" style="position:absolute;left:0;text-align:left;margin-left:74.55pt;margin-top:445.45pt;width:468pt;height:61.6pt;z-index:-251661824;mso-wrap-distance-left:0;mso-wrap-distance-right:0;mso-position-horizontal-relative:page;mso-position-vertical-relative:page" filled="f" stroked="f">
            <v:textbox inset="0,0,0,0">
              <w:txbxContent>
                <w:p w:rsidR="00000000" w:rsidRDefault="00472220"/>
              </w:txbxContent>
            </v:textbox>
            <w10:wrap type="square" anchorx="page" anchory="page"/>
          </v:shape>
        </w:pict>
      </w:r>
      <w:r>
        <w:rPr>
          <w:noProof/>
        </w:rPr>
        <w:drawing>
          <wp:anchor distT="0" distB="0" distL="0" distR="0" simplePos="0" relativeHeight="251652608" behindDoc="1" locked="0" layoutInCell="1" allowOverlap="1">
            <wp:simplePos x="0" y="0"/>
            <wp:positionH relativeFrom="page">
              <wp:posOffset>1463040</wp:posOffset>
            </wp:positionH>
            <wp:positionV relativeFrom="page">
              <wp:posOffset>5657215</wp:posOffset>
            </wp:positionV>
            <wp:extent cx="2243455" cy="770890"/>
            <wp:effectExtent l="0" t="0" r="0" b="0"/>
            <wp:wrapThrough wrapText="bothSides">
              <wp:wrapPolygon edited="0">
                <wp:start x="3258" y="0"/>
                <wp:lineTo x="3258" y="5782"/>
                <wp:lineTo x="0" y="5782"/>
                <wp:lineTo x="0" y="21534"/>
                <wp:lineTo x="21601" y="21534"/>
                <wp:lineTo x="21601" y="6971"/>
                <wp:lineTo x="18079" y="6971"/>
                <wp:lineTo x="18079" y="0"/>
                <wp:lineTo x="3258"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
                    <a:stretch>
                      <a:fillRect/>
                    </a:stretch>
                  </pic:blipFill>
                  <pic:spPr>
                    <a:xfrm>
                      <a:off x="0" y="0"/>
                      <a:ext cx="2243455" cy="770890"/>
                    </a:xfrm>
                    <a:prstGeom prst="rect">
                      <a:avLst/>
                    </a:prstGeom>
                  </pic:spPr>
                </pic:pic>
              </a:graphicData>
            </a:graphic>
          </wp:anchor>
        </w:drawing>
      </w:r>
      <w:r>
        <w:pict>
          <v:shape id="_x0000_s1030" type="#_x0000_t202" style="position:absolute;left:0;text-align:left;margin-left:263.3pt;margin-top:445.45pt;width:279.25pt;height:19.65pt;z-index:-251660800;mso-wrap-distance-left:0;mso-wrap-distance-right:0;mso-position-horizontal-relative:page;mso-position-vertical-relative:page" filled="f" stroked="f">
            <v:textbox inset="0,0,0,0">
              <w:txbxContent>
                <w:p w:rsidR="005823C5" w:rsidRDefault="00472220">
                  <w:pPr>
                    <w:spacing w:before="110" w:after="3" w:line="266" w:lineRule="exact"/>
                    <w:textAlignment w:val="baseline"/>
                    <w:rPr>
                      <w:rFonts w:eastAsia="Times New Roman"/>
                      <w:color w:val="000000"/>
                      <w:spacing w:val="-4"/>
                      <w:sz w:val="24"/>
                    </w:rPr>
                  </w:pPr>
                  <w:proofErr w:type="spellStart"/>
                  <w:r>
                    <w:rPr>
                      <w:rFonts w:eastAsia="Times New Roman"/>
                      <w:color w:val="000000"/>
                      <w:spacing w:val="-4"/>
                      <w:sz w:val="24"/>
                    </w:rPr>
                    <w:t>ity</w:t>
                  </w:r>
                  <w:proofErr w:type="spellEnd"/>
                  <w:r>
                    <w:rPr>
                      <w:rFonts w:eastAsia="Times New Roman"/>
                      <w:color w:val="000000"/>
                      <w:spacing w:val="-4"/>
                      <w:sz w:val="24"/>
                    </w:rPr>
                    <w:t xml:space="preserve"> Council this 18</w:t>
                  </w:r>
                  <w:r>
                    <w:rPr>
                      <w:rFonts w:eastAsia="Times New Roman"/>
                      <w:color w:val="000000"/>
                      <w:spacing w:val="-4"/>
                      <w:sz w:val="24"/>
                      <w:vertAlign w:val="superscript"/>
                    </w:rPr>
                    <w:t>th</w:t>
                  </w:r>
                  <w:r>
                    <w:rPr>
                      <w:rFonts w:eastAsia="Times New Roman"/>
                      <w:color w:val="000000"/>
                      <w:spacing w:val="-4"/>
                      <w:sz w:val="24"/>
                    </w:rPr>
                    <w:t xml:space="preserve"> day of </w:t>
                  </w:r>
                  <w:proofErr w:type="gramStart"/>
                  <w:r>
                    <w:rPr>
                      <w:rFonts w:eastAsia="Times New Roman"/>
                      <w:color w:val="000000"/>
                      <w:spacing w:val="-4"/>
                      <w:sz w:val="24"/>
                    </w:rPr>
                    <w:t>November,</w:t>
                  </w:r>
                  <w:proofErr w:type="gramEnd"/>
                  <w:r>
                    <w:rPr>
                      <w:rFonts w:eastAsia="Times New Roman"/>
                      <w:color w:val="000000"/>
                      <w:spacing w:val="-4"/>
                      <w:sz w:val="24"/>
                    </w:rPr>
                    <w:t xml:space="preserve"> 2019.</w:t>
                  </w:r>
                </w:p>
              </w:txbxContent>
            </v:textbox>
            <w10:wrap type="square" anchorx="page" anchory="page"/>
          </v:shape>
        </w:pict>
      </w:r>
      <w:r>
        <w:pict>
          <v:shape id="_x0000_s1029" type="#_x0000_t202" style="position:absolute;left:0;text-align:left;margin-left:74.55pt;margin-top:445.45pt;width:67.3pt;height:16.3pt;z-index:-251659776;mso-wrap-distance-left:0;mso-wrap-distance-right:0;mso-position-horizontal-relative:page;mso-position-vertical-relative:page" filled="f" stroked="f">
            <v:textbox inset="0,0,0,0">
              <w:txbxContent>
                <w:p w:rsidR="005823C5" w:rsidRDefault="00472220">
                  <w:pPr>
                    <w:spacing w:before="110" w:line="211" w:lineRule="exact"/>
                    <w:jc w:val="right"/>
                    <w:textAlignment w:val="baseline"/>
                    <w:rPr>
                      <w:rFonts w:eastAsia="Times New Roman"/>
                      <w:color w:val="000000"/>
                      <w:spacing w:val="-4"/>
                      <w:sz w:val="24"/>
                    </w:rPr>
                  </w:pPr>
                  <w:r>
                    <w:rPr>
                      <w:rFonts w:eastAsia="Times New Roman"/>
                      <w:color w:val="000000"/>
                      <w:spacing w:val="-4"/>
                      <w:sz w:val="24"/>
                    </w:rPr>
                    <w:t>Passed and A</w:t>
                  </w:r>
                </w:p>
              </w:txbxContent>
            </v:textbox>
            <w10:wrap type="square" anchorx="page" anchory="page"/>
          </v:shape>
        </w:pict>
      </w:r>
      <w:r>
        <w:pict>
          <v:shape id="_x0000_s1028" type="#_x0000_t202" style="position:absolute;left:0;text-align:left;margin-left:74.55pt;margin-top:461.75pt;width:39pt;height:44.4pt;z-index:-251658752;mso-wrap-distance-left:0;mso-wrap-distance-right:0;mso-position-horizontal-relative:page;mso-position-vertical-relative:page" filled="f" stroked="f">
            <v:textbox inset="0,0,0,0">
              <w:txbxContent>
                <w:p w:rsidR="005823C5" w:rsidRDefault="00472220">
                  <w:pPr>
                    <w:spacing w:before="600" w:after="7" w:line="266" w:lineRule="exact"/>
                    <w:jc w:val="right"/>
                    <w:textAlignment w:val="baseline"/>
                    <w:rPr>
                      <w:rFonts w:eastAsia="Times New Roman"/>
                      <w:color w:val="000000"/>
                      <w:spacing w:val="-9"/>
                      <w:sz w:val="24"/>
                    </w:rPr>
                  </w:pPr>
                  <w:r>
                    <w:rPr>
                      <w:rFonts w:eastAsia="Times New Roman"/>
                      <w:color w:val="000000"/>
                      <w:spacing w:val="-9"/>
                      <w:sz w:val="24"/>
                    </w:rPr>
                    <w:t>Signed:</w:t>
                  </w:r>
                </w:p>
              </w:txbxContent>
            </v:textbox>
            <w10:wrap type="square" anchorx="page" anchory="page"/>
          </v:shape>
        </w:pict>
      </w:r>
      <w:r>
        <w:rPr>
          <w:rFonts w:eastAsia="Times New Roman"/>
          <w:color w:val="000000"/>
          <w:sz w:val="24"/>
        </w:rPr>
        <w:t>Walt Weller, Mayor</w:t>
      </w:r>
    </w:p>
    <w:p w:rsidR="005823C5" w:rsidRDefault="005823C5">
      <w:pPr>
        <w:spacing w:after="180" w:line="252" w:lineRule="exact"/>
        <w:sectPr w:rsidR="005823C5">
          <w:type w:val="continuous"/>
          <w:pgSz w:w="12240" w:h="15840"/>
          <w:pgMar w:top="1620" w:right="1389" w:bottom="50" w:left="1491" w:header="720" w:footer="720" w:gutter="0"/>
          <w:cols w:space="720"/>
        </w:sectPr>
      </w:pPr>
    </w:p>
    <w:p w:rsidR="005823C5" w:rsidRDefault="00472220">
      <w:pPr>
        <w:spacing w:before="676" w:line="288" w:lineRule="exact"/>
        <w:textAlignment w:val="baseline"/>
        <w:rPr>
          <w:rFonts w:eastAsia="Times New Roman"/>
          <w:color w:val="000000"/>
          <w:sz w:val="24"/>
        </w:rPr>
      </w:pPr>
      <w:r>
        <w:pict>
          <v:shape id="_x0000_s1027" type="#_x0000_t202" style="position:absolute;margin-left:12.85pt;margin-top:0;width:220.3pt;height:47.3pt;z-index:-251657728;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45"/>
                    <w:gridCol w:w="3561"/>
                  </w:tblGrid>
                  <w:tr w:rsidR="005823C5">
                    <w:tblPrEx>
                      <w:tblCellMar>
                        <w:top w:w="0" w:type="dxa"/>
                        <w:bottom w:w="0" w:type="dxa"/>
                      </w:tblCellMar>
                    </w:tblPrEx>
                    <w:trPr>
                      <w:trHeight w:hRule="exact" w:val="946"/>
                    </w:trPr>
                    <w:tc>
                      <w:tcPr>
                        <w:tcW w:w="845" w:type="dxa"/>
                        <w:tcBorders>
                          <w:top w:val="none" w:sz="0" w:space="0" w:color="000000"/>
                          <w:left w:val="none" w:sz="0" w:space="0" w:color="000000"/>
                          <w:bottom w:val="none" w:sz="0" w:space="0" w:color="000000"/>
                          <w:right w:val="none" w:sz="0" w:space="0" w:color="000000"/>
                        </w:tcBorders>
                        <w:vAlign w:val="bottom"/>
                      </w:tcPr>
                      <w:p w:rsidR="005823C5" w:rsidRDefault="00472220">
                        <w:pPr>
                          <w:spacing w:before="639" w:after="40" w:line="266" w:lineRule="exact"/>
                          <w:jc w:val="center"/>
                          <w:textAlignment w:val="baseline"/>
                          <w:rPr>
                            <w:rFonts w:eastAsia="Times New Roman"/>
                            <w:color w:val="000000"/>
                            <w:sz w:val="24"/>
                          </w:rPr>
                        </w:pPr>
                        <w:r>
                          <w:rPr>
                            <w:rFonts w:eastAsia="Times New Roman"/>
                            <w:color w:val="000000"/>
                            <w:sz w:val="24"/>
                          </w:rPr>
                          <w:t>Attest:</w:t>
                        </w:r>
                      </w:p>
                    </w:tc>
                    <w:tc>
                      <w:tcPr>
                        <w:tcW w:w="3561" w:type="dxa"/>
                        <w:tcBorders>
                          <w:top w:val="none" w:sz="0" w:space="0" w:color="000000"/>
                          <w:left w:val="none" w:sz="0" w:space="0" w:color="000000"/>
                          <w:bottom w:val="none" w:sz="0" w:space="0" w:color="000000"/>
                          <w:right w:val="none" w:sz="0" w:space="0" w:color="000000"/>
                        </w:tcBorders>
                      </w:tcPr>
                      <w:p w:rsidR="005823C5" w:rsidRDefault="00472220">
                        <w:pPr>
                          <w:jc w:val="center"/>
                          <w:textAlignment w:val="baseline"/>
                        </w:pPr>
                        <w:r>
                          <w:rPr>
                            <w:noProof/>
                          </w:rPr>
                          <w:drawing>
                            <wp:inline distT="0" distB="0" distL="0" distR="0">
                              <wp:extent cx="2261235" cy="60071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6"/>
                                      <a:stretch>
                                        <a:fillRect/>
                                      </a:stretch>
                                    </pic:blipFill>
                                    <pic:spPr>
                                      <a:xfrm>
                                        <a:off x="0" y="0"/>
                                        <a:ext cx="2261235" cy="600710"/>
                                      </a:xfrm>
                                      <a:prstGeom prst="rect">
                                        <a:avLst/>
                                      </a:prstGeom>
                                    </pic:spPr>
                                  </pic:pic>
                                </a:graphicData>
                              </a:graphic>
                            </wp:inline>
                          </w:drawing>
                        </w:r>
                      </w:p>
                    </w:tc>
                  </w:tr>
                </w:tbl>
                <w:p w:rsidR="00000000" w:rsidRDefault="00472220"/>
              </w:txbxContent>
            </v:textbox>
          </v:shape>
        </w:pict>
      </w:r>
    </w:p>
    <w:p w:rsidR="005823C5" w:rsidRDefault="005823C5">
      <w:pPr>
        <w:sectPr w:rsidR="005823C5">
          <w:type w:val="continuous"/>
          <w:pgSz w:w="12240" w:h="15840"/>
          <w:pgMar w:top="1620" w:right="1389" w:bottom="50" w:left="1135" w:header="720" w:footer="720" w:gutter="0"/>
          <w:cols w:space="720"/>
        </w:sectPr>
      </w:pPr>
    </w:p>
    <w:p w:rsidR="005823C5" w:rsidRDefault="00472220">
      <w:pPr>
        <w:spacing w:line="231" w:lineRule="exact"/>
        <w:jc w:val="center"/>
        <w:textAlignment w:val="baseline"/>
        <w:rPr>
          <w:rFonts w:eastAsia="Times New Roman"/>
          <w:color w:val="000000"/>
          <w:sz w:val="24"/>
        </w:rPr>
      </w:pPr>
      <w:r>
        <w:pict>
          <v:line id="_x0000_s1026" style="position:absolute;left:0;text-align:left;z-index:251662848;mso-position-horizontal-relative:text;mso-position-vertical-relative:text" from="-78.15pt,209pt" to="119.9pt,209pt" strokecolor="#797979" strokeweight=".5pt"/>
        </w:pict>
      </w:r>
      <w:proofErr w:type="spellStart"/>
      <w:r>
        <w:rPr>
          <w:rFonts w:eastAsia="Times New Roman"/>
          <w:color w:val="000000"/>
          <w:sz w:val="24"/>
        </w:rPr>
        <w:t>Lattieca</w:t>
      </w:r>
      <w:proofErr w:type="spellEnd"/>
      <w:r>
        <w:rPr>
          <w:rFonts w:eastAsia="Times New Roman"/>
          <w:color w:val="000000"/>
          <w:sz w:val="24"/>
        </w:rPr>
        <w:t xml:space="preserve"> Stewart, City Clerk</w:t>
      </w:r>
    </w:p>
    <w:sectPr w:rsidR="005823C5">
      <w:type w:val="continuous"/>
      <w:pgSz w:w="12240" w:h="15840"/>
      <w:pgMar w:top="1620" w:right="6400" w:bottom="5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823C5"/>
    <w:rsid w:val="00472220"/>
    <w:rsid w:val="0058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EE4586A"/>
  <w15:docId w15:val="{C3FD91E6-9016-4B3B-A1BD-95CDBE9F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Buzzeo, Rachel</cp:lastModifiedBy>
  <cp:revision>2</cp:revision>
  <dcterms:created xsi:type="dcterms:W3CDTF">2019-12-10T13:19:00Z</dcterms:created>
  <dcterms:modified xsi:type="dcterms:W3CDTF">2019-12-10T13:20:00Z</dcterms:modified>
</cp:coreProperties>
</file>