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6E54A" w14:textId="77777777" w:rsidR="000E3590" w:rsidRDefault="000E3590" w:rsidP="000E3590">
      <w:pPr>
        <w:ind w:leftChars="0" w:left="0" w:firstLineChars="0" w:firstLine="0"/>
      </w:pPr>
      <w:r>
        <w:t>December 2, 2019</w:t>
      </w:r>
    </w:p>
    <w:p w14:paraId="7E970432" w14:textId="77777777" w:rsidR="000E3590" w:rsidRDefault="000E3590" w:rsidP="000E3590">
      <w:pPr>
        <w:ind w:left="0" w:hanging="2"/>
      </w:pPr>
    </w:p>
    <w:p w14:paraId="0288FAD6" w14:textId="77777777" w:rsidR="000E3590" w:rsidRDefault="000E3590" w:rsidP="000E3590">
      <w:pPr>
        <w:ind w:left="0" w:hanging="2"/>
      </w:pPr>
      <w:r>
        <w:t>Mr. George Ervin “Sonny” Perdue</w:t>
      </w:r>
    </w:p>
    <w:p w14:paraId="5C0BA334" w14:textId="77777777" w:rsidR="000E3590" w:rsidRDefault="000E3590" w:rsidP="000E3590">
      <w:pPr>
        <w:ind w:left="0" w:hanging="2"/>
      </w:pPr>
      <w:r>
        <w:t>Secretary</w:t>
      </w:r>
    </w:p>
    <w:p w14:paraId="4580FC53" w14:textId="77777777" w:rsidR="000E3590" w:rsidRDefault="000E3590" w:rsidP="000E3590">
      <w:pPr>
        <w:ind w:left="0" w:hanging="2"/>
        <w:rPr>
          <w:highlight w:val="white"/>
        </w:rPr>
      </w:pPr>
      <w:r>
        <w:rPr>
          <w:highlight w:val="white"/>
        </w:rPr>
        <w:t>U.S. Department of Agriculture</w:t>
      </w:r>
      <w:bookmarkStart w:id="0" w:name="_GoBack"/>
      <w:bookmarkEnd w:id="0"/>
    </w:p>
    <w:p w14:paraId="005CE55B" w14:textId="77777777" w:rsidR="000E3590" w:rsidRDefault="000E3590" w:rsidP="000E3590">
      <w:pPr>
        <w:ind w:left="0" w:hanging="2"/>
        <w:rPr>
          <w:highlight w:val="white"/>
        </w:rPr>
      </w:pPr>
      <w:r>
        <w:rPr>
          <w:highlight w:val="white"/>
        </w:rPr>
        <w:t>1400 Independence Ave., S.W.</w:t>
      </w:r>
    </w:p>
    <w:p w14:paraId="06D78870" w14:textId="77777777" w:rsidR="000E3590" w:rsidRDefault="000E3590" w:rsidP="000E3590">
      <w:pPr>
        <w:ind w:left="0" w:hanging="2"/>
      </w:pPr>
      <w:r>
        <w:rPr>
          <w:highlight w:val="white"/>
        </w:rPr>
        <w:t xml:space="preserve">Washington, DC 20250 </w:t>
      </w:r>
    </w:p>
    <w:p w14:paraId="1599E2E5" w14:textId="77777777" w:rsidR="000E3590" w:rsidRDefault="000E3590" w:rsidP="000E3590">
      <w:pPr>
        <w:ind w:left="0" w:hanging="2"/>
      </w:pPr>
    </w:p>
    <w:p w14:paraId="4BA22181" w14:textId="77777777" w:rsidR="000E3590" w:rsidRDefault="000E3590" w:rsidP="000E3590">
      <w:pPr>
        <w:ind w:left="0" w:hanging="2"/>
      </w:pPr>
      <w:r>
        <w:t>Ms. Vicki Christiansen</w:t>
      </w:r>
    </w:p>
    <w:p w14:paraId="25EC36E8" w14:textId="77777777" w:rsidR="000E3590" w:rsidRDefault="000E3590" w:rsidP="000E3590">
      <w:pPr>
        <w:ind w:left="0" w:hanging="2"/>
      </w:pPr>
      <w:r>
        <w:t>USDA Forest Service Chief</w:t>
      </w:r>
    </w:p>
    <w:p w14:paraId="720326C3" w14:textId="77777777" w:rsidR="000E3590" w:rsidRDefault="000E3590" w:rsidP="000E3590">
      <w:pPr>
        <w:shd w:val="clear" w:color="auto" w:fill="FFFFFF"/>
        <w:ind w:left="0" w:hanging="2"/>
        <w:rPr>
          <w:highlight w:val="white"/>
        </w:rPr>
      </w:pPr>
      <w:r>
        <w:rPr>
          <w:highlight w:val="white"/>
        </w:rPr>
        <w:t>US Forest Service</w:t>
      </w:r>
    </w:p>
    <w:p w14:paraId="7DF307CA" w14:textId="77777777" w:rsidR="000E3590" w:rsidRDefault="000E3590" w:rsidP="000E3590">
      <w:pPr>
        <w:shd w:val="clear" w:color="auto" w:fill="FFFFFF"/>
        <w:ind w:left="0" w:hanging="2"/>
        <w:rPr>
          <w:highlight w:val="white"/>
        </w:rPr>
      </w:pPr>
      <w:r>
        <w:rPr>
          <w:highlight w:val="white"/>
        </w:rPr>
        <w:t>1400 Independence Ave., SW</w:t>
      </w:r>
    </w:p>
    <w:p w14:paraId="6F7EC172" w14:textId="77777777" w:rsidR="000E3590" w:rsidRDefault="000E3590" w:rsidP="000E3590">
      <w:pPr>
        <w:shd w:val="clear" w:color="auto" w:fill="FFFFFF"/>
        <w:ind w:left="0" w:hanging="2"/>
        <w:rPr>
          <w:highlight w:val="white"/>
        </w:rPr>
      </w:pPr>
      <w:r>
        <w:rPr>
          <w:highlight w:val="white"/>
        </w:rPr>
        <w:t>Washington, D.C.</w:t>
      </w:r>
    </w:p>
    <w:p w14:paraId="6CD0365C" w14:textId="77777777" w:rsidR="000E3590" w:rsidRDefault="000E3590" w:rsidP="000E3590">
      <w:pPr>
        <w:shd w:val="clear" w:color="auto" w:fill="FFFFFF"/>
        <w:ind w:left="0" w:hanging="2"/>
        <w:rPr>
          <w:highlight w:val="white"/>
        </w:rPr>
      </w:pPr>
      <w:r>
        <w:rPr>
          <w:highlight w:val="white"/>
        </w:rPr>
        <w:t xml:space="preserve">20250-0003 </w:t>
      </w:r>
    </w:p>
    <w:p w14:paraId="0AC262AF" w14:textId="77777777" w:rsidR="000E3590" w:rsidRDefault="000E3590" w:rsidP="000E3590">
      <w:pPr>
        <w:ind w:left="0" w:hanging="2"/>
        <w:rPr>
          <w:highlight w:val="white"/>
        </w:rPr>
      </w:pPr>
    </w:p>
    <w:p w14:paraId="5E507F68" w14:textId="77777777" w:rsidR="000E3590" w:rsidRDefault="000E3590" w:rsidP="000E3590">
      <w:pPr>
        <w:ind w:left="0" w:hanging="2"/>
        <w:rPr>
          <w:highlight w:val="white"/>
        </w:rPr>
      </w:pPr>
      <w:r>
        <w:rPr>
          <w:highlight w:val="white"/>
        </w:rPr>
        <w:t>Mr. David Schmid</w:t>
      </w:r>
    </w:p>
    <w:p w14:paraId="51349C96" w14:textId="77777777" w:rsidR="000E3590" w:rsidRDefault="000E3590" w:rsidP="000E3590">
      <w:pPr>
        <w:ind w:left="0" w:hanging="2"/>
        <w:rPr>
          <w:highlight w:val="white"/>
        </w:rPr>
      </w:pPr>
      <w:r>
        <w:rPr>
          <w:highlight w:val="white"/>
        </w:rPr>
        <w:t>Regional Forester</w:t>
      </w:r>
    </w:p>
    <w:p w14:paraId="6A67FE3B" w14:textId="77777777" w:rsidR="000E3590" w:rsidRDefault="000E3590" w:rsidP="000E3590">
      <w:pPr>
        <w:ind w:left="0" w:hanging="2"/>
        <w:rPr>
          <w:highlight w:val="white"/>
        </w:rPr>
      </w:pPr>
      <w:r>
        <w:rPr>
          <w:highlight w:val="white"/>
        </w:rPr>
        <w:t>US Forest Service</w:t>
      </w:r>
    </w:p>
    <w:p w14:paraId="3291122C" w14:textId="77777777" w:rsidR="000E3590" w:rsidRDefault="000E3590" w:rsidP="000E3590">
      <w:pPr>
        <w:ind w:left="0" w:hanging="2"/>
        <w:rPr>
          <w:highlight w:val="white"/>
        </w:rPr>
      </w:pPr>
      <w:r>
        <w:rPr>
          <w:highlight w:val="white"/>
        </w:rPr>
        <w:t>709 W 9th St # 923</w:t>
      </w:r>
    </w:p>
    <w:p w14:paraId="0272FBAD" w14:textId="77777777" w:rsidR="000E3590" w:rsidRDefault="000E3590" w:rsidP="000E3590">
      <w:pPr>
        <w:ind w:left="0" w:hanging="2"/>
        <w:rPr>
          <w:highlight w:val="white"/>
        </w:rPr>
      </w:pPr>
      <w:r>
        <w:rPr>
          <w:highlight w:val="white"/>
        </w:rPr>
        <w:t>Juneau, AK 99801</w:t>
      </w:r>
    </w:p>
    <w:p w14:paraId="102DDF96" w14:textId="77777777" w:rsidR="000E3590" w:rsidRDefault="000E3590" w:rsidP="000E3590">
      <w:pPr>
        <w:ind w:left="0" w:hanging="2"/>
        <w:rPr>
          <w:highlight w:val="white"/>
        </w:rPr>
      </w:pPr>
    </w:p>
    <w:p w14:paraId="4AE738C3" w14:textId="77777777" w:rsidR="000E3590" w:rsidRDefault="000E3590" w:rsidP="000E3590">
      <w:pPr>
        <w:ind w:left="0" w:hanging="2"/>
      </w:pPr>
      <w:r>
        <w:rPr>
          <w:highlight w:val="white"/>
        </w:rPr>
        <w:t>RE: The Roadless Area Conservation Rule of 2001 - Document #</w:t>
      </w:r>
      <w:r>
        <w:rPr>
          <w:color w:val="333333"/>
        </w:rPr>
        <w:t>84 FR 55522</w:t>
      </w:r>
    </w:p>
    <w:p w14:paraId="23797552" w14:textId="77777777" w:rsidR="000E3590" w:rsidRDefault="000E3590" w:rsidP="000E3590">
      <w:pPr>
        <w:ind w:left="0" w:hanging="2"/>
        <w:rPr>
          <w:highlight w:val="white"/>
        </w:rPr>
      </w:pPr>
    </w:p>
    <w:p w14:paraId="05969486" w14:textId="77777777" w:rsidR="000E3590" w:rsidRDefault="000E3590" w:rsidP="000E3590">
      <w:pPr>
        <w:ind w:left="0" w:hanging="2"/>
        <w:rPr>
          <w:highlight w:val="white"/>
        </w:rPr>
      </w:pPr>
      <w:r>
        <w:rPr>
          <w:highlight w:val="white"/>
        </w:rPr>
        <w:t>Dear Secretary Perdue, Chief Christiansen and Mr. Schmid,</w:t>
      </w:r>
    </w:p>
    <w:p w14:paraId="7CCC81F6" w14:textId="77777777" w:rsidR="000E3590" w:rsidRDefault="000E3590" w:rsidP="000E3590">
      <w:pPr>
        <w:ind w:left="0" w:hanging="2"/>
        <w:rPr>
          <w:highlight w:val="white"/>
        </w:rPr>
      </w:pPr>
    </w:p>
    <w:p w14:paraId="4CA2BDCA" w14:textId="77777777" w:rsidR="000E3590" w:rsidRDefault="000E3590" w:rsidP="000E3590">
      <w:pPr>
        <w:ind w:left="0" w:hanging="2"/>
        <w:rPr>
          <w:highlight w:val="white"/>
        </w:rPr>
      </w:pPr>
      <w:r>
        <w:rPr>
          <w:highlight w:val="white"/>
        </w:rPr>
        <w:t>The Garden Club of America (GCA) is a national organization founded in 1913, comprised of 201 clubs representing approximately 18,000 members across the United States. The GCA actively seeks to restore, improve, and protect the quality of the environment through programs and action in the fields of conservation, civic improvements and education.</w:t>
      </w:r>
    </w:p>
    <w:p w14:paraId="1A57DF4D" w14:textId="77777777" w:rsidR="000E3590" w:rsidRDefault="000E3590" w:rsidP="000E3590">
      <w:pPr>
        <w:ind w:left="0" w:hanging="2"/>
        <w:rPr>
          <w:highlight w:val="white"/>
        </w:rPr>
      </w:pPr>
    </w:p>
    <w:p w14:paraId="381E5C8C" w14:textId="77777777" w:rsidR="000E3590" w:rsidRDefault="000E3590" w:rsidP="000E3590">
      <w:pPr>
        <w:ind w:left="0" w:hanging="2"/>
        <w:rPr>
          <w:highlight w:val="white"/>
        </w:rPr>
      </w:pPr>
      <w:r>
        <w:rPr>
          <w:highlight w:val="white"/>
        </w:rPr>
        <w:t xml:space="preserve">On behalf of the Conservation Committee and the National Affairs and Legislation Committees of the GCA, we write to request your continued and strict adherence to the Roadless Area Conservation Rule of 2001 (the “Roadless Rule”).  We oppose granting exemptions from the Roadless Rule on a state by state basis.  In particular, we oppose the elimination or reduction of protection of the </w:t>
      </w:r>
      <w:proofErr w:type="spellStart"/>
      <w:r>
        <w:rPr>
          <w:highlight w:val="white"/>
        </w:rPr>
        <w:t>Tongass</w:t>
      </w:r>
      <w:proofErr w:type="spellEnd"/>
      <w:r>
        <w:rPr>
          <w:highlight w:val="white"/>
        </w:rPr>
        <w:t xml:space="preserve"> National Forest, the Earth’s last remaining intact temperate forest.</w:t>
      </w:r>
    </w:p>
    <w:p w14:paraId="7FD13CF3" w14:textId="77777777" w:rsidR="000E3590" w:rsidRDefault="000E3590" w:rsidP="000E3590">
      <w:pPr>
        <w:ind w:left="0" w:hanging="2"/>
        <w:rPr>
          <w:highlight w:val="white"/>
        </w:rPr>
      </w:pPr>
    </w:p>
    <w:p w14:paraId="191C2B2B" w14:textId="77777777" w:rsidR="000E3590" w:rsidRDefault="000E3590" w:rsidP="000E3590">
      <w:pPr>
        <w:ind w:left="0" w:hanging="2"/>
        <w:rPr>
          <w:highlight w:val="white"/>
        </w:rPr>
      </w:pPr>
      <w:r>
        <w:rPr>
          <w:highlight w:val="white"/>
        </w:rPr>
        <w:t>Forests have been described as the lungs of the Earth.  As we come to understand the profundity of the climate crisis, we must work to protect the forests we still have.  Forests sequester huge amounts of carbon, clean our air of particulate matter, filter our drinking water and provide habitat for increasingly threatened and endangered species. The motto of the US Forest Service is "To sustain the health, diversity, and productivity of the Nation's forests</w:t>
      </w:r>
      <w:r>
        <w:rPr>
          <w:b/>
          <w:highlight w:val="white"/>
        </w:rPr>
        <w:t xml:space="preserve"> </w:t>
      </w:r>
      <w:r>
        <w:rPr>
          <w:highlight w:val="white"/>
        </w:rPr>
        <w:t xml:space="preserve">and grasslands to meet the needs of present and future generations.”  Since 2001, the “Roadless Rule” has protected 58.5 million acres of our Nation’s </w:t>
      </w:r>
      <w:r>
        <w:rPr>
          <w:highlight w:val="white"/>
        </w:rPr>
        <w:lastRenderedPageBreak/>
        <w:t>forests from the encroachment of road building and the destruction brought through clearcutting and timber harvesting, fulfilling that promise.  Generations to come will still be able to recreate and enjoy the beauty of our national forests because of the protection of the Roadless Rule.</w:t>
      </w:r>
    </w:p>
    <w:p w14:paraId="68B0D1E2" w14:textId="77777777" w:rsidR="000E3590" w:rsidRDefault="000E3590" w:rsidP="000E3590">
      <w:pPr>
        <w:ind w:left="0" w:hanging="2"/>
        <w:rPr>
          <w:highlight w:val="white"/>
        </w:rPr>
      </w:pPr>
    </w:p>
    <w:p w14:paraId="6270ACF5" w14:textId="77777777" w:rsidR="000E3590" w:rsidRDefault="000E3590" w:rsidP="000E3590">
      <w:pPr>
        <w:ind w:left="0" w:hanging="2"/>
        <w:rPr>
          <w:highlight w:val="white"/>
        </w:rPr>
      </w:pPr>
      <w:r>
        <w:rPr>
          <w:highlight w:val="white"/>
        </w:rPr>
        <w:t xml:space="preserve">The </w:t>
      </w:r>
      <w:proofErr w:type="spellStart"/>
      <w:r>
        <w:rPr>
          <w:highlight w:val="white"/>
        </w:rPr>
        <w:t>Tongass</w:t>
      </w:r>
      <w:proofErr w:type="spellEnd"/>
      <w:r>
        <w:rPr>
          <w:highlight w:val="white"/>
        </w:rPr>
        <w:t xml:space="preserve"> National Forest is home to the rare Sitka spruce, western hemlock, western red cedar, and Alaska yellow cedar as well as four hundred species of land and marine wildlife, including wolves, bald eagles, brown and black bears and Sitka black-tailed deer. Many are threatened or endangered species. Seven species of salmon and trout call this area home, providing the backbone of the commercial fishing industry that, along with tourism, birding, and recreation, are robust economic engines in the region.</w:t>
      </w:r>
      <w:r>
        <w:rPr>
          <w:highlight w:val="white"/>
          <w:vertAlign w:val="superscript"/>
        </w:rPr>
        <w:footnoteReference w:id="1"/>
      </w:r>
    </w:p>
    <w:p w14:paraId="17A81563" w14:textId="77777777" w:rsidR="000E3590" w:rsidRDefault="000E3590" w:rsidP="000E3590">
      <w:pPr>
        <w:ind w:left="0" w:hanging="2"/>
        <w:rPr>
          <w:i/>
        </w:rPr>
      </w:pPr>
    </w:p>
    <w:p w14:paraId="26493D66" w14:textId="77777777" w:rsidR="000E3590" w:rsidRDefault="000E3590" w:rsidP="000E3590">
      <w:pPr>
        <w:ind w:left="0" w:hanging="2"/>
      </w:pPr>
    </w:p>
    <w:p w14:paraId="62C54200" w14:textId="77777777" w:rsidR="000E3590" w:rsidRDefault="000E3590" w:rsidP="000E3590">
      <w:pPr>
        <w:ind w:left="0" w:hanging="2"/>
      </w:pPr>
      <w:r>
        <w:t>As stewards of our nation’s forests, we urge you to continue to uphold the Roadless Area Conservation Act of 2001, prohibiting the encroachment of roads and continuing to protect the last remaining intact temperate rainforest on Earth for future generations.</w:t>
      </w:r>
    </w:p>
    <w:p w14:paraId="4481F2EF" w14:textId="77777777" w:rsidR="000E3590" w:rsidRDefault="000E3590" w:rsidP="000E3590">
      <w:pPr>
        <w:ind w:left="0" w:hanging="2"/>
      </w:pPr>
    </w:p>
    <w:p w14:paraId="48519B1B" w14:textId="1F9F7C0A" w:rsidR="000E3590" w:rsidRDefault="000E3590" w:rsidP="000E3590">
      <w:pPr>
        <w:ind w:left="0" w:hanging="2"/>
      </w:pPr>
      <w:r>
        <w:t xml:space="preserve">Sincerely, </w:t>
      </w:r>
    </w:p>
    <w:p w14:paraId="7DB8444E" w14:textId="44664C72" w:rsidR="000E3590" w:rsidRDefault="000E3590" w:rsidP="000E3590">
      <w:pPr>
        <w:ind w:left="0" w:hanging="2"/>
      </w:pPr>
      <w:r>
        <w:rPr>
          <w:noProof/>
        </w:rPr>
        <w:drawing>
          <wp:anchor distT="0" distB="0" distL="114300" distR="114300" simplePos="0" relativeHeight="251658240" behindDoc="1" locked="0" layoutInCell="1" allowOverlap="1" wp14:anchorId="1D077530" wp14:editId="79AF7B5D">
            <wp:simplePos x="0" y="0"/>
            <wp:positionH relativeFrom="column">
              <wp:posOffset>-152400</wp:posOffset>
            </wp:positionH>
            <wp:positionV relativeFrom="paragraph">
              <wp:posOffset>165100</wp:posOffset>
            </wp:positionV>
            <wp:extent cx="1587500" cy="723554"/>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sa Ott signature.png"/>
                    <pic:cNvPicPr/>
                  </pic:nvPicPr>
                  <pic:blipFill>
                    <a:blip r:embed="rId8">
                      <a:extLst>
                        <a:ext uri="{28A0092B-C50C-407E-A947-70E740481C1C}">
                          <a14:useLocalDpi xmlns:a14="http://schemas.microsoft.com/office/drawing/2010/main" val="0"/>
                        </a:ext>
                      </a:extLst>
                    </a:blip>
                    <a:stretch>
                      <a:fillRect/>
                    </a:stretch>
                  </pic:blipFill>
                  <pic:spPr>
                    <a:xfrm>
                      <a:off x="0" y="0"/>
                      <a:ext cx="1587500" cy="723554"/>
                    </a:xfrm>
                    <a:prstGeom prst="rect">
                      <a:avLst/>
                    </a:prstGeom>
                  </pic:spPr>
                </pic:pic>
              </a:graphicData>
            </a:graphic>
            <wp14:sizeRelH relativeFrom="page">
              <wp14:pctWidth>0</wp14:pctWidth>
            </wp14:sizeRelH>
            <wp14:sizeRelV relativeFrom="page">
              <wp14:pctHeight>0</wp14:pctHeight>
            </wp14:sizeRelV>
          </wp:anchor>
        </w:drawing>
      </w:r>
    </w:p>
    <w:p w14:paraId="21215AF3" w14:textId="77777777" w:rsidR="000E3590" w:rsidRDefault="000E3590" w:rsidP="000E3590">
      <w:pPr>
        <w:ind w:left="0" w:hanging="2"/>
      </w:pPr>
    </w:p>
    <w:p w14:paraId="0B8A18AB" w14:textId="77777777" w:rsidR="000E3590" w:rsidRDefault="000E3590" w:rsidP="000E3590">
      <w:pPr>
        <w:ind w:left="0" w:hanging="2"/>
      </w:pPr>
    </w:p>
    <w:p w14:paraId="145894D1" w14:textId="77777777" w:rsidR="000E3590" w:rsidRDefault="000E3590" w:rsidP="000E3590">
      <w:pPr>
        <w:ind w:left="0" w:hanging="2"/>
      </w:pPr>
    </w:p>
    <w:p w14:paraId="17AAE470" w14:textId="4BE11111" w:rsidR="000E3590" w:rsidRDefault="000E3590" w:rsidP="000E3590">
      <w:pPr>
        <w:ind w:left="0" w:hanging="2"/>
      </w:pPr>
      <w:r>
        <w:t>Lisa Ott</w:t>
      </w:r>
    </w:p>
    <w:p w14:paraId="120A4D18" w14:textId="77777777" w:rsidR="000E3590" w:rsidRDefault="000E3590" w:rsidP="000E3590">
      <w:pPr>
        <w:ind w:left="0" w:hanging="2"/>
      </w:pPr>
      <w:r>
        <w:t>Chairman</w:t>
      </w:r>
    </w:p>
    <w:p w14:paraId="303C523C" w14:textId="77777777" w:rsidR="000E3590" w:rsidRDefault="000E3590" w:rsidP="000E3590">
      <w:pPr>
        <w:ind w:left="0" w:hanging="2"/>
      </w:pPr>
      <w:r>
        <w:t>National Affairs and Legislation Committee</w:t>
      </w:r>
    </w:p>
    <w:p w14:paraId="152B8A56" w14:textId="251047AF" w:rsidR="000E3590" w:rsidRDefault="000E3590" w:rsidP="000E3590">
      <w:pPr>
        <w:ind w:leftChars="0" w:left="0" w:firstLineChars="0" w:firstLine="0"/>
      </w:pPr>
      <w:r>
        <w:rPr>
          <w:noProof/>
        </w:rPr>
        <w:drawing>
          <wp:anchor distT="0" distB="0" distL="114300" distR="114300" simplePos="0" relativeHeight="251659264" behindDoc="1" locked="0" layoutInCell="1" allowOverlap="1" wp14:anchorId="6F3F6EBF" wp14:editId="69A34E7C">
            <wp:simplePos x="0" y="0"/>
            <wp:positionH relativeFrom="column">
              <wp:posOffset>0</wp:posOffset>
            </wp:positionH>
            <wp:positionV relativeFrom="paragraph">
              <wp:posOffset>90805</wp:posOffset>
            </wp:positionV>
            <wp:extent cx="2768600" cy="412773"/>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zabeth Waddill signature.png"/>
                    <pic:cNvPicPr/>
                  </pic:nvPicPr>
                  <pic:blipFill>
                    <a:blip r:embed="rId9">
                      <a:extLst>
                        <a:ext uri="{28A0092B-C50C-407E-A947-70E740481C1C}">
                          <a14:useLocalDpi xmlns:a14="http://schemas.microsoft.com/office/drawing/2010/main" val="0"/>
                        </a:ext>
                      </a:extLst>
                    </a:blip>
                    <a:stretch>
                      <a:fillRect/>
                    </a:stretch>
                  </pic:blipFill>
                  <pic:spPr>
                    <a:xfrm>
                      <a:off x="0" y="0"/>
                      <a:ext cx="2768600" cy="412773"/>
                    </a:xfrm>
                    <a:prstGeom prst="rect">
                      <a:avLst/>
                    </a:prstGeom>
                  </pic:spPr>
                </pic:pic>
              </a:graphicData>
            </a:graphic>
            <wp14:sizeRelH relativeFrom="page">
              <wp14:pctWidth>0</wp14:pctWidth>
            </wp14:sizeRelH>
            <wp14:sizeRelV relativeFrom="page">
              <wp14:pctHeight>0</wp14:pctHeight>
            </wp14:sizeRelV>
          </wp:anchor>
        </w:drawing>
      </w:r>
    </w:p>
    <w:p w14:paraId="4266C41B" w14:textId="252F5D05" w:rsidR="000E3590" w:rsidRDefault="000E3590" w:rsidP="000E3590">
      <w:pPr>
        <w:ind w:left="0" w:hanging="2"/>
      </w:pPr>
    </w:p>
    <w:p w14:paraId="510941DC" w14:textId="72EE9EFD" w:rsidR="000E3590" w:rsidRDefault="000E3590" w:rsidP="000E3590">
      <w:pPr>
        <w:ind w:left="0" w:hanging="2"/>
      </w:pPr>
    </w:p>
    <w:p w14:paraId="7B7E28DB" w14:textId="4CB6D9AA" w:rsidR="000E3590" w:rsidRDefault="000E3590" w:rsidP="000E3590">
      <w:pPr>
        <w:ind w:leftChars="0" w:left="0" w:firstLineChars="0" w:firstLine="0"/>
      </w:pPr>
      <w:r>
        <w:t xml:space="preserve">Elizabeth </w:t>
      </w:r>
      <w:proofErr w:type="spellStart"/>
      <w:r>
        <w:t>Waddill</w:t>
      </w:r>
      <w:proofErr w:type="spellEnd"/>
    </w:p>
    <w:p w14:paraId="31F24CB9" w14:textId="77777777" w:rsidR="000E3590" w:rsidRDefault="000E3590" w:rsidP="000E3590">
      <w:pPr>
        <w:ind w:left="0" w:hanging="2"/>
      </w:pPr>
      <w:r>
        <w:t>Chairman</w:t>
      </w:r>
    </w:p>
    <w:p w14:paraId="37763617" w14:textId="77777777" w:rsidR="000E3590" w:rsidRDefault="000E3590" w:rsidP="000E3590">
      <w:pPr>
        <w:ind w:left="0" w:hanging="2"/>
      </w:pPr>
      <w:r>
        <w:t>Conservation Committee</w:t>
      </w:r>
    </w:p>
    <w:p w14:paraId="7C1D9236" w14:textId="13B22DE4" w:rsidR="00283E31" w:rsidRDefault="00283E31">
      <w:pPr>
        <w:ind w:left="0" w:hanging="2"/>
      </w:pPr>
    </w:p>
    <w:sectPr w:rsidR="00283E31" w:rsidSect="00530D4A">
      <w:headerReference w:type="even" r:id="rId10"/>
      <w:headerReference w:type="default" r:id="rId11"/>
      <w:footerReference w:type="even" r:id="rId12"/>
      <w:footerReference w:type="default" r:id="rId13"/>
      <w:headerReference w:type="first" r:id="rId14"/>
      <w:footerReference w:type="first" r:id="rId15"/>
      <w:pgSz w:w="12240" w:h="15840"/>
      <w:pgMar w:top="750" w:right="90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08CB6" w14:textId="77777777" w:rsidR="0002391D" w:rsidRDefault="0002391D">
      <w:pPr>
        <w:spacing w:line="240" w:lineRule="auto"/>
        <w:ind w:left="0" w:hanging="2"/>
      </w:pPr>
      <w:r>
        <w:separator/>
      </w:r>
    </w:p>
  </w:endnote>
  <w:endnote w:type="continuationSeparator" w:id="0">
    <w:p w14:paraId="63877873" w14:textId="77777777" w:rsidR="0002391D" w:rsidRDefault="0002391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Script B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89B57" w14:textId="77777777" w:rsidR="00283E31" w:rsidRDefault="00283E31">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8813D" w14:textId="77777777" w:rsidR="00283E31" w:rsidRDefault="00283E31">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CBC19" w14:textId="77777777" w:rsidR="00283E31" w:rsidRDefault="00283E31">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6ECFF" w14:textId="77777777" w:rsidR="0002391D" w:rsidRDefault="0002391D" w:rsidP="00421B0C">
      <w:pPr>
        <w:spacing w:line="240" w:lineRule="auto"/>
        <w:ind w:leftChars="0" w:left="0" w:firstLineChars="0" w:firstLine="0"/>
      </w:pPr>
    </w:p>
  </w:footnote>
  <w:footnote w:type="continuationSeparator" w:id="0">
    <w:p w14:paraId="05C289F8" w14:textId="77777777" w:rsidR="0002391D" w:rsidRDefault="0002391D">
      <w:pPr>
        <w:spacing w:line="240" w:lineRule="auto"/>
        <w:ind w:left="0" w:hanging="2"/>
      </w:pPr>
      <w:r>
        <w:continuationSeparator/>
      </w:r>
    </w:p>
  </w:footnote>
  <w:footnote w:id="1">
    <w:p w14:paraId="4D05E4E0" w14:textId="7C9AC742" w:rsidR="000E3590" w:rsidRDefault="000E3590" w:rsidP="000E3590">
      <w:pPr>
        <w:spacing w:line="240" w:lineRule="auto"/>
        <w:ind w:leftChars="0" w:left="0" w:firstLineChars="0" w:firstLine="0"/>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ACD91" w14:textId="77777777" w:rsidR="00283E31" w:rsidRDefault="00554117">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294CE37B" w14:textId="77777777" w:rsidR="00283E31" w:rsidRDefault="00283E31">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90DB" w14:textId="77777777" w:rsidR="00283E31" w:rsidRDefault="00283E31">
    <w:pPr>
      <w:widowControl w:val="0"/>
      <w:pBdr>
        <w:top w:val="nil"/>
        <w:left w:val="nil"/>
        <w:bottom w:val="nil"/>
        <w:right w:val="nil"/>
        <w:between w:val="nil"/>
      </w:pBdr>
      <w:spacing w:line="276" w:lineRule="auto"/>
      <w:ind w:left="0" w:hanging="2"/>
      <w:rPr>
        <w:color w:val="000000"/>
      </w:rPr>
    </w:pPr>
  </w:p>
  <w:p w14:paraId="3CD0B044" w14:textId="77777777" w:rsidR="00283E31" w:rsidRDefault="00283E31">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E9B88" w14:textId="16E6E489" w:rsidR="00530D4A" w:rsidRDefault="00530D4A" w:rsidP="00530D4A">
    <w:pPr>
      <w:ind w:leftChars="0" w:left="2" w:hanging="2"/>
    </w:pPr>
    <w:r>
      <w:rPr>
        <w:noProof/>
      </w:rPr>
      <w:drawing>
        <wp:anchor distT="0" distB="0" distL="114300" distR="114300" simplePos="0" relativeHeight="251658240" behindDoc="1" locked="0" layoutInCell="1" allowOverlap="1" wp14:anchorId="6C003577" wp14:editId="7DB29BDD">
          <wp:simplePos x="0" y="0"/>
          <wp:positionH relativeFrom="column">
            <wp:posOffset>3708400</wp:posOffset>
          </wp:positionH>
          <wp:positionV relativeFrom="paragraph">
            <wp:posOffset>-88900</wp:posOffset>
          </wp:positionV>
          <wp:extent cx="848995" cy="703580"/>
          <wp:effectExtent l="0" t="0" r="1905" b="0"/>
          <wp:wrapNone/>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48995" cy="703580"/>
                  </a:xfrm>
                  <a:prstGeom prst="rect">
                    <a:avLst/>
                  </a:prstGeom>
                  <a:ln/>
                </pic:spPr>
              </pic:pic>
            </a:graphicData>
          </a:graphic>
          <wp14:sizeRelH relativeFrom="page">
            <wp14:pctWidth>0</wp14:pctWidth>
          </wp14:sizeRelH>
          <wp14:sizeRelV relativeFrom="page">
            <wp14:pctHeight>0</wp14:pctHeight>
          </wp14:sizeRelV>
        </wp:anchor>
      </w:drawing>
    </w:r>
  </w:p>
  <w:p w14:paraId="79E5CD3B" w14:textId="44F5706D" w:rsidR="00530D4A" w:rsidRDefault="00530D4A" w:rsidP="00530D4A">
    <w:pPr>
      <w:spacing w:line="360" w:lineRule="auto"/>
      <w:ind w:leftChars="0" w:left="5042" w:firstLineChars="0" w:firstLine="720"/>
      <w:rPr>
        <w:b/>
        <w:smallCaps/>
        <w:color w:val="006600"/>
        <w:sz w:val="20"/>
        <w:szCs w:val="20"/>
      </w:rPr>
    </w:pPr>
  </w:p>
  <w:p w14:paraId="005533EF" w14:textId="77777777" w:rsidR="00530D4A" w:rsidRDefault="00530D4A" w:rsidP="00530D4A">
    <w:pPr>
      <w:spacing w:line="360" w:lineRule="auto"/>
      <w:ind w:leftChars="0" w:left="5042" w:firstLineChars="0" w:firstLine="720"/>
      <w:rPr>
        <w:b/>
        <w:smallCaps/>
        <w:color w:val="006600"/>
        <w:sz w:val="20"/>
        <w:szCs w:val="20"/>
      </w:rPr>
    </w:pPr>
  </w:p>
  <w:p w14:paraId="518183CD" w14:textId="36EDBBFA" w:rsidR="00530D4A" w:rsidRDefault="00530D4A" w:rsidP="00530D4A">
    <w:pPr>
      <w:spacing w:line="360" w:lineRule="auto"/>
      <w:ind w:leftChars="0" w:left="5042" w:firstLineChars="0" w:firstLine="720"/>
      <w:rPr>
        <w:color w:val="006600"/>
        <w:sz w:val="20"/>
        <w:szCs w:val="20"/>
      </w:rPr>
    </w:pPr>
    <w:r>
      <w:rPr>
        <w:b/>
        <w:smallCaps/>
        <w:color w:val="006600"/>
        <w:sz w:val="20"/>
        <w:szCs w:val="20"/>
      </w:rPr>
      <w:t xml:space="preserve">The Garden Club </w:t>
    </w:r>
    <w:r>
      <w:rPr>
        <w:b/>
        <w:i/>
        <w:color w:val="006600"/>
        <w:sz w:val="20"/>
        <w:szCs w:val="20"/>
      </w:rPr>
      <w:t xml:space="preserve">of </w:t>
    </w:r>
    <w:r>
      <w:rPr>
        <w:b/>
        <w:smallCaps/>
        <w:color w:val="006600"/>
        <w:sz w:val="20"/>
        <w:szCs w:val="20"/>
      </w:rPr>
      <w:t>America</w:t>
    </w:r>
  </w:p>
  <w:p w14:paraId="70AA2FAE" w14:textId="52C9E00B" w:rsidR="00530D4A" w:rsidRDefault="00530D4A" w:rsidP="00530D4A">
    <w:pPr>
      <w:spacing w:line="360" w:lineRule="auto"/>
      <w:ind w:leftChars="0" w:left="5762" w:firstLineChars="0" w:firstLine="0"/>
      <w:rPr>
        <w:color w:val="006600"/>
        <w:sz w:val="18"/>
        <w:szCs w:val="18"/>
      </w:rPr>
    </w:pPr>
    <w:r>
      <w:rPr>
        <w:smallCaps/>
        <w:color w:val="006600"/>
        <w:sz w:val="18"/>
        <w:szCs w:val="18"/>
      </w:rPr>
      <w:t>New York, NY 10022-1006</w:t>
    </w:r>
  </w:p>
  <w:p w14:paraId="43E94F07" w14:textId="25A4EF59" w:rsidR="00283E31" w:rsidRDefault="00530D4A" w:rsidP="00530D4A">
    <w:pPr>
      <w:pBdr>
        <w:top w:val="nil"/>
        <w:left w:val="nil"/>
        <w:bottom w:val="nil"/>
        <w:right w:val="nil"/>
        <w:between w:val="nil"/>
      </w:pBdr>
      <w:tabs>
        <w:tab w:val="center" w:pos="4320"/>
        <w:tab w:val="right" w:pos="8640"/>
      </w:tabs>
      <w:spacing w:line="240" w:lineRule="auto"/>
      <w:ind w:leftChars="0" w:left="2" w:hanging="2"/>
      <w:rPr>
        <w:color w:val="000000"/>
      </w:rPr>
    </w:pPr>
    <w:r>
      <w:rPr>
        <w:smallCaps/>
        <w:color w:val="006600"/>
        <w:sz w:val="18"/>
        <w:szCs w:val="18"/>
      </w:rPr>
      <w:tab/>
    </w:r>
    <w:r>
      <w:rPr>
        <w:smallCaps/>
        <w:color w:val="006600"/>
        <w:sz w:val="18"/>
        <w:szCs w:val="18"/>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31"/>
    <w:rsid w:val="0002391D"/>
    <w:rsid w:val="000246EF"/>
    <w:rsid w:val="000E3590"/>
    <w:rsid w:val="00283E31"/>
    <w:rsid w:val="00421B0C"/>
    <w:rsid w:val="004C6273"/>
    <w:rsid w:val="00530D4A"/>
    <w:rsid w:val="0055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22A56"/>
  <w15:docId w15:val="{257F2D82-5DB1-5B40-B2A4-0DC19D80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semiHidden/>
    <w:unhideWhenUsed/>
    <w:qFormat/>
    <w:pPr>
      <w:keepNext/>
      <w:jc w:val="both"/>
      <w:outlineLvl w:val="1"/>
    </w:pPr>
    <w:rPr>
      <w:rFonts w:ascii="BrushScript BT" w:hAnsi="BrushScript BT"/>
      <w:sz w:val="4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velopeAddress">
    <w:name w:val="envelope address"/>
    <w:basedOn w:val="Normal"/>
    <w:pPr>
      <w:framePr w:w="7920" w:hSpace="180" w:wrap="auto" w:vAnchor="page" w:hAnchor="text" w:xAlign="center" w:yAlign="bottom"/>
      <w:ind w:left="2880"/>
    </w:pPr>
  </w:style>
  <w:style w:type="paragraph" w:styleId="Header">
    <w:name w:val="head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Footer">
    <w:name w:val="footer"/>
    <w:basedOn w:val="Normal"/>
    <w:pPr>
      <w:tabs>
        <w:tab w:val="center" w:pos="4320"/>
        <w:tab w:val="right" w:pos="8640"/>
      </w:tabs>
    </w:pPr>
  </w:style>
  <w:style w:type="paragraph" w:styleId="BodyText">
    <w:name w:val="Body Text"/>
    <w:basedOn w:val="Normal"/>
    <w:pPr>
      <w:jc w:val="both"/>
    </w:pPr>
    <w:rPr>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40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U9ktoc0bn6sQQy6x8zLXwrmuFQ==">AMUW2mXee2dhtL3d5cairh5WXF7pGk41xQBjRVMAnyU3ztJUSPMX7UZEbOTLJNqez8D7sLBaZ99UG7TZw4LS2eCC5hfJWWkJxAHAJ7wMh2DRajKljO8j/bI=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A589CD-EC09-4B4B-AFDC-09D3CD08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Buzzeo, Rachel</cp:lastModifiedBy>
  <cp:revision>2</cp:revision>
  <cp:lastPrinted>2019-12-02T14:17:00Z</cp:lastPrinted>
  <dcterms:created xsi:type="dcterms:W3CDTF">2019-12-05T13:36:00Z</dcterms:created>
  <dcterms:modified xsi:type="dcterms:W3CDTF">2019-12-05T13:36:00Z</dcterms:modified>
</cp:coreProperties>
</file>