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D9C7" w14:textId="77777777" w:rsidR="00D64C3C" w:rsidRDefault="00256872">
      <w:r>
        <w:rPr>
          <w:noProof/>
        </w:rPr>
        <w:drawing>
          <wp:inline distT="0" distB="0" distL="0" distR="0" wp14:anchorId="2499DCCC" wp14:editId="3DB84A03">
            <wp:extent cx="4282440" cy="952500"/>
            <wp:effectExtent l="19050" t="0" r="3810" b="0"/>
            <wp:docPr id="1" name="Picture 1" descr="afrc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clogobig"/>
                    <pic:cNvPicPr>
                      <a:picLocks noChangeAspect="1" noChangeArrowheads="1"/>
                    </pic:cNvPicPr>
                  </pic:nvPicPr>
                  <pic:blipFill>
                    <a:blip r:embed="rId6" cstate="print"/>
                    <a:srcRect/>
                    <a:stretch>
                      <a:fillRect/>
                    </a:stretch>
                  </pic:blipFill>
                  <pic:spPr bwMode="auto">
                    <a:xfrm>
                      <a:off x="0" y="0"/>
                      <a:ext cx="4282440" cy="952500"/>
                    </a:xfrm>
                    <a:prstGeom prst="rect">
                      <a:avLst/>
                    </a:prstGeom>
                    <a:noFill/>
                    <a:ln w="9525">
                      <a:noFill/>
                      <a:miter lim="800000"/>
                      <a:headEnd/>
                      <a:tailEnd/>
                    </a:ln>
                  </pic:spPr>
                </pic:pic>
              </a:graphicData>
            </a:graphic>
          </wp:inline>
        </w:drawing>
      </w:r>
    </w:p>
    <w:p w14:paraId="56218793" w14:textId="77777777" w:rsidR="00D64C3C" w:rsidRDefault="00D64C3C"/>
    <w:p w14:paraId="5F5AFBE6" w14:textId="77777777" w:rsidR="00D64C3C" w:rsidRDefault="00D64C3C"/>
    <w:p w14:paraId="407E9D2B" w14:textId="77777777" w:rsidR="00D64C3C" w:rsidRDefault="00D64C3C">
      <w:pPr>
        <w:rPr>
          <w:b/>
          <w:bCs/>
        </w:rPr>
      </w:pPr>
    </w:p>
    <w:p w14:paraId="0BEBC331" w14:textId="436E8AD8" w:rsidR="00654A79" w:rsidRDefault="00E85815" w:rsidP="002A27AB">
      <w:r>
        <w:rPr>
          <w:bCs/>
        </w:rPr>
        <w:t>January 8, 2019</w:t>
      </w:r>
    </w:p>
    <w:p w14:paraId="6EABF36F" w14:textId="77777777" w:rsidR="00B97551" w:rsidRDefault="00B97551" w:rsidP="002A27AB"/>
    <w:p w14:paraId="1339AD35" w14:textId="5CF1E284" w:rsidR="00747AAE" w:rsidRDefault="00B82233" w:rsidP="002A27AB">
      <w:r>
        <w:t>Nikki Swanson, Sweet Home District Ranger</w:t>
      </w:r>
    </w:p>
    <w:p w14:paraId="468BD019" w14:textId="3DD548C1" w:rsidR="00B82233" w:rsidRDefault="00B82233" w:rsidP="002A27AB">
      <w:r>
        <w:t>Willamette National Forest</w:t>
      </w:r>
    </w:p>
    <w:p w14:paraId="3A54D97F" w14:textId="749BCB12" w:rsidR="00B82233" w:rsidRDefault="00B82233" w:rsidP="002A27AB">
      <w:r>
        <w:t>Sweet Home Ranger District</w:t>
      </w:r>
    </w:p>
    <w:p w14:paraId="4A9DABA0" w14:textId="147E86B1" w:rsidR="00B82233" w:rsidRDefault="00B82233" w:rsidP="002A27AB">
      <w:r>
        <w:t>4431 Highway 20</w:t>
      </w:r>
    </w:p>
    <w:p w14:paraId="55020346" w14:textId="31FD494D" w:rsidR="00B82233" w:rsidRDefault="00B82233" w:rsidP="002A27AB">
      <w:r>
        <w:t>Sweet Home, OR 97386</w:t>
      </w:r>
    </w:p>
    <w:p w14:paraId="26B67E42" w14:textId="77777777" w:rsidR="00654A79" w:rsidRDefault="00654A79" w:rsidP="002A27AB"/>
    <w:p w14:paraId="42165FB3" w14:textId="77777777" w:rsidR="00654A79" w:rsidRDefault="00654A79" w:rsidP="002A27AB"/>
    <w:p w14:paraId="6F6238EE" w14:textId="4ABCCBBE" w:rsidR="002A27AB" w:rsidRPr="009E0079" w:rsidRDefault="002A27AB" w:rsidP="002A27AB">
      <w:r>
        <w:rPr>
          <w:b/>
          <w:bCs/>
        </w:rPr>
        <w:t xml:space="preserve">In Reply To:  </w:t>
      </w:r>
      <w:proofErr w:type="spellStart"/>
      <w:r w:rsidR="00B82233">
        <w:t>Calapooia</w:t>
      </w:r>
      <w:proofErr w:type="spellEnd"/>
      <w:r w:rsidR="00747AAE">
        <w:t xml:space="preserve"> EA</w:t>
      </w:r>
      <w:r>
        <w:t xml:space="preserve"> </w:t>
      </w:r>
    </w:p>
    <w:p w14:paraId="262EF9AC" w14:textId="77777777" w:rsidR="002A27AB" w:rsidRDefault="002A27AB" w:rsidP="002A27AB"/>
    <w:p w14:paraId="732D1505" w14:textId="4B869F8E" w:rsidR="002A27AB" w:rsidRDefault="002A27AB" w:rsidP="0050115A">
      <w:pPr>
        <w:tabs>
          <w:tab w:val="left" w:pos="2136"/>
        </w:tabs>
      </w:pPr>
      <w:r>
        <w:t xml:space="preserve">Dear </w:t>
      </w:r>
      <w:r w:rsidR="0050115A">
        <w:t>M</w:t>
      </w:r>
      <w:r w:rsidR="00E85815">
        <w:t>s</w:t>
      </w:r>
      <w:r w:rsidR="00747AAE">
        <w:t xml:space="preserve">. </w:t>
      </w:r>
      <w:r w:rsidR="00E85815">
        <w:t>Swanson</w:t>
      </w:r>
      <w:bookmarkStart w:id="0" w:name="_GoBack"/>
      <w:bookmarkEnd w:id="0"/>
      <w:r>
        <w:t>:</w:t>
      </w:r>
      <w:r w:rsidR="0050115A">
        <w:tab/>
      </w:r>
    </w:p>
    <w:p w14:paraId="238C6358" w14:textId="77777777" w:rsidR="00D64C3C" w:rsidRDefault="00D64C3C"/>
    <w:p w14:paraId="5BCBEAA1" w14:textId="05FBD36D" w:rsidR="000577A6" w:rsidRDefault="000577A6" w:rsidP="000577A6">
      <w:r w:rsidRPr="0047350E">
        <w:t>American Forest Resource Council (AFRC</w:t>
      </w:r>
      <w:r>
        <w:t>)</w:t>
      </w:r>
      <w:r w:rsidRPr="009713B2">
        <w:t xml:space="preserve"> is a regional trade association whose purpose is to advocate for sustained yield timber harvests on public timberlands throughout the West to enhance forest health and resistance to fire, insects, and disease.  We do this by promoting active management to attain productive public forests, protect adjoining private forests, and assure community stability. </w:t>
      </w:r>
      <w:r>
        <w:t xml:space="preserve"> </w:t>
      </w:r>
      <w:r w:rsidRPr="009713B2">
        <w:t>We work to improve federal and state laws, regulations, policies and decisions regarding access to and management of public forest lands and protection of all forest lands.</w:t>
      </w:r>
      <w:r>
        <w:t xml:space="preserve">  </w:t>
      </w:r>
      <w:r w:rsidRPr="0047350E">
        <w:t>AFRC represents</w:t>
      </w:r>
      <w:r>
        <w:t xml:space="preserve"> </w:t>
      </w:r>
      <w:r w:rsidRPr="0047350E">
        <w:t>over 50 forest product businesses and forest landowners</w:t>
      </w:r>
      <w:r>
        <w:t xml:space="preserve"> throughout the West.  Many of our members have their operations in communities adjacent to the </w:t>
      </w:r>
      <w:r w:rsidR="00B82233">
        <w:t>Sweet Home</w:t>
      </w:r>
      <w:r w:rsidR="00776CAF">
        <w:t xml:space="preserve"> Ranger District</w:t>
      </w:r>
      <w:r>
        <w:t xml:space="preserve">, and the management on these lands ultimately dictates not only the viability of their businesses, but also the economic health of the communities themselves.  The state of Oregon’s forest sector employs approximately </w:t>
      </w:r>
      <w:r w:rsidR="00B82233">
        <w:t>61</w:t>
      </w:r>
      <w:r>
        <w:t xml:space="preserve">,000 Oregonians, with AFRC’s membership directly and indirectly constituting a large percentage of those jobs.  Rural communities, such as the ones affected by this project, are particularly sensitive to the forest product sector in that more than 50% of all manufacturing jobs are in wood manufacturing.  </w:t>
      </w:r>
    </w:p>
    <w:p w14:paraId="38F4FD27" w14:textId="77777777" w:rsidR="00281013" w:rsidRDefault="00281013" w:rsidP="007A6E67"/>
    <w:p w14:paraId="29A092C4" w14:textId="1B215CF3" w:rsidR="0050115A" w:rsidRDefault="00320FBE" w:rsidP="0050115A">
      <w:r>
        <w:t xml:space="preserve">AFRC is glad to see </w:t>
      </w:r>
      <w:r w:rsidR="00654A79">
        <w:t xml:space="preserve">the </w:t>
      </w:r>
      <w:r w:rsidR="00B82233">
        <w:t>Sweet Home</w:t>
      </w:r>
      <w:r w:rsidR="00776CAF">
        <w:t xml:space="preserve"> Ranger District</w:t>
      </w:r>
      <w:r w:rsidR="000B55ED">
        <w:t xml:space="preserve"> proposing </w:t>
      </w:r>
      <w:r w:rsidR="00EF2B6D">
        <w:t xml:space="preserve">vegetation management on </w:t>
      </w:r>
      <w:r w:rsidR="00B82233">
        <w:t>Adaptive Management Area (AMA)</w:t>
      </w:r>
      <w:r w:rsidR="005B42BB">
        <w:t xml:space="preserve"> and Riparian Reserve (RR)</w:t>
      </w:r>
      <w:r w:rsidR="002A27AB">
        <w:t xml:space="preserve"> </w:t>
      </w:r>
      <w:r w:rsidR="00EF2B6D">
        <w:t xml:space="preserve">lands that will </w:t>
      </w:r>
      <w:r w:rsidR="00776CAF">
        <w:t xml:space="preserve">likely </w:t>
      </w:r>
      <w:r w:rsidR="00EF2B6D">
        <w:t xml:space="preserve">provide </w:t>
      </w:r>
      <w:r w:rsidR="00776CAF">
        <w:t xml:space="preserve">useful </w:t>
      </w:r>
      <w:r w:rsidR="00EF2B6D">
        <w:t>timber products</w:t>
      </w:r>
      <w:r w:rsidR="00776CAF">
        <w:t xml:space="preserve"> to our membership</w:t>
      </w:r>
      <w:r w:rsidR="00EF2B6D">
        <w:t>.</w:t>
      </w:r>
      <w:r w:rsidR="00CC1441">
        <w:t xml:space="preserve">  </w:t>
      </w:r>
      <w:r w:rsidR="0050115A">
        <w:t xml:space="preserve">Our members depend on a predictable and economical supply of timber products off Forest Service land to run their businesses and to provide useful wood products to the American public, and we thank the </w:t>
      </w:r>
      <w:r w:rsidR="00FF77E6">
        <w:t>Willamette</w:t>
      </w:r>
      <w:r w:rsidR="0050115A">
        <w:t xml:space="preserve"> National Forest for </w:t>
      </w:r>
      <w:r w:rsidR="005B42BB">
        <w:t>continuing to be a reliable source of these products year after year</w:t>
      </w:r>
      <w:r w:rsidR="0050115A">
        <w:t xml:space="preserve">.  We are </w:t>
      </w:r>
      <w:r w:rsidR="005B42BB">
        <w:t xml:space="preserve">also </w:t>
      </w:r>
      <w:r w:rsidR="0050115A">
        <w:t xml:space="preserve">glad to see that the District has recognized the importance of the </w:t>
      </w:r>
      <w:r w:rsidR="0072710B">
        <w:t xml:space="preserve">agency providing a sustainable </w:t>
      </w:r>
      <w:r w:rsidR="0050115A">
        <w:t xml:space="preserve">timber supply off Forest Service land by including the provision of that supply in the Purpose &amp; Need for the </w:t>
      </w:r>
      <w:proofErr w:type="spellStart"/>
      <w:r w:rsidR="00B82233">
        <w:t>Calapooia</w:t>
      </w:r>
      <w:proofErr w:type="spellEnd"/>
      <w:r w:rsidR="0050115A">
        <w:t xml:space="preserve"> project.</w:t>
      </w:r>
      <w:r w:rsidR="005B42BB">
        <w:t xml:space="preserve">  AFRC believes </w:t>
      </w:r>
      <w:r w:rsidR="005B42BB">
        <w:lastRenderedPageBreak/>
        <w:t xml:space="preserve">that the provision of useful raw material off National Forest Service land is an integral component of the agency’s </w:t>
      </w:r>
      <w:r w:rsidR="00DD2A53">
        <w:t xml:space="preserve">multiple-use </w:t>
      </w:r>
      <w:r w:rsidR="005B42BB">
        <w:t xml:space="preserve">mission.  In recent years, many Forest Service Districts have opted to </w:t>
      </w:r>
      <w:r w:rsidR="00DD2A53">
        <w:t>omit</w:t>
      </w:r>
      <w:r w:rsidR="005B42BB">
        <w:t xml:space="preserve"> the provision of useful raw material </w:t>
      </w:r>
      <w:r w:rsidR="00DD2A53">
        <w:t>from</w:t>
      </w:r>
      <w:r w:rsidR="005B42BB">
        <w:t xml:space="preserve"> the </w:t>
      </w:r>
      <w:r w:rsidR="00DD2A53">
        <w:t>purpose &amp; need statements</w:t>
      </w:r>
      <w:r w:rsidR="005B42BB">
        <w:t xml:space="preserve"> of vegetation management projects.  AFRC has warned </w:t>
      </w:r>
      <w:r w:rsidR="00DD2A53">
        <w:t xml:space="preserve">against this practice as it marginalizes the appropriateness of this provision to the agency’s mission.  Most all Forest Service vegetation management projects achieve an array of positive outcomes.  One of these positive outcomes is a sustainable supply of wood products, and we thank the </w:t>
      </w:r>
      <w:r w:rsidR="00B82233">
        <w:t>Sweet Home</w:t>
      </w:r>
      <w:r w:rsidR="00DD2A53">
        <w:t xml:space="preserve"> District for recognizing this in the </w:t>
      </w:r>
      <w:proofErr w:type="spellStart"/>
      <w:r w:rsidR="00B82233">
        <w:t>Calapooia</w:t>
      </w:r>
      <w:proofErr w:type="spellEnd"/>
      <w:r w:rsidR="00DD2A53">
        <w:t xml:space="preserve"> project.  </w:t>
      </w:r>
    </w:p>
    <w:p w14:paraId="102B3BA1" w14:textId="77777777" w:rsidR="0050115A" w:rsidRDefault="0050115A" w:rsidP="0050115A"/>
    <w:p w14:paraId="659B3B78" w14:textId="7F1B6087" w:rsidR="008E0C1A" w:rsidRDefault="002D79E6" w:rsidP="0050115A">
      <w:r>
        <w:t xml:space="preserve">Since the inception of the Northwest Forest Plan (NWFP) the </w:t>
      </w:r>
      <w:r w:rsidR="00FF77E6">
        <w:t>Willamette</w:t>
      </w:r>
      <w:r>
        <w:t xml:space="preserve"> National Forest has largely abandoned any level of regeneration harvest on lands designated as Matrix.  These Matrix lands are the only designated lands on the </w:t>
      </w:r>
      <w:r w:rsidR="00FF77E6">
        <w:t>Willamette</w:t>
      </w:r>
      <w:r>
        <w:t xml:space="preserve"> where sustainable timber management may occur.  This sustainability is crucially important to AFRC’s members and we continuously advocate for forest management that addresses it.  The “thinning-only” management paradigm adopted by the </w:t>
      </w:r>
      <w:r w:rsidR="00FF77E6">
        <w:t>Willamette</w:t>
      </w:r>
      <w:r>
        <w:t xml:space="preserve"> National Forest since the NWFP was signed has provided a short-term supply of timber products, but unfortunately cannot fulfill the sustained long-term supply that we believe the Forest Service is mandated to provide; in other words, the stands suitable for thinning will eventually be depleted.  Douglas-fir forests require regeneration harvest at some point in their life-cycle to regenerate</w:t>
      </w:r>
      <w:r w:rsidR="008E0C1A">
        <w:t xml:space="preserve">.  It is refreshing to see some level of regeneration harvest </w:t>
      </w:r>
      <w:r w:rsidR="0072710B">
        <w:t xml:space="preserve">(through gap cuts and DTRs) </w:t>
      </w:r>
      <w:r w:rsidR="008E0C1A">
        <w:t xml:space="preserve">proposed on the </w:t>
      </w:r>
      <w:proofErr w:type="spellStart"/>
      <w:r w:rsidR="00B82233">
        <w:t>Calapooia</w:t>
      </w:r>
      <w:proofErr w:type="spellEnd"/>
      <w:r w:rsidR="008E0C1A">
        <w:t xml:space="preserve"> project and </w:t>
      </w:r>
      <w:r w:rsidR="0072710B">
        <w:t xml:space="preserve">we </w:t>
      </w:r>
      <w:r w:rsidR="008E0C1A">
        <w:t xml:space="preserve">urge the District to </w:t>
      </w:r>
      <w:r w:rsidR="0072710B">
        <w:t xml:space="preserve">fully </w:t>
      </w:r>
      <w:r w:rsidR="008E0C1A">
        <w:t>implement the</w:t>
      </w:r>
      <w:r w:rsidR="0072710B">
        <w:t>se treatments as described in the proposed</w:t>
      </w:r>
      <w:r w:rsidR="008E0C1A">
        <w:t xml:space="preserve"> alternative that considers this silvicultural practice.  The </w:t>
      </w:r>
      <w:r w:rsidR="00CD77D3">
        <w:t>137</w:t>
      </w:r>
      <w:r w:rsidR="008E0C1A">
        <w:t xml:space="preserve"> acres of </w:t>
      </w:r>
      <w:r w:rsidR="0072710B">
        <w:t xml:space="preserve">openings in the forest proposed on the </w:t>
      </w:r>
      <w:proofErr w:type="spellStart"/>
      <w:r w:rsidR="00B82233">
        <w:t>Calapooia</w:t>
      </w:r>
      <w:proofErr w:type="spellEnd"/>
      <w:r w:rsidR="0072710B">
        <w:t xml:space="preserve"> project represent </w:t>
      </w:r>
      <w:r w:rsidR="008E0C1A">
        <w:t xml:space="preserve">a small but important step toward progressing to a balanced silvicultural regime and ensuring the long-term sustainability of the District’s timber supply.  </w:t>
      </w:r>
    </w:p>
    <w:p w14:paraId="1A4C2E26" w14:textId="77777777" w:rsidR="008E0C1A" w:rsidRDefault="008E0C1A" w:rsidP="0050115A"/>
    <w:p w14:paraId="77933A73" w14:textId="6253DD4D" w:rsidR="004C0E09" w:rsidRDefault="004C0E09" w:rsidP="004C0E09">
      <w:r>
        <w:t xml:space="preserve">AFRC is glad to see that the Forest Service is being proactive in treating some of the planning area riparian reserves.  </w:t>
      </w:r>
      <w:r w:rsidRPr="008D39F8">
        <w:t>It has been well documented that thinning in riparian areas accelerates the stand</w:t>
      </w:r>
      <w:r>
        <w:t>’</w:t>
      </w:r>
      <w:r w:rsidRPr="008D39F8">
        <w:t xml:space="preserve">s trajectory to </w:t>
      </w:r>
      <w:r>
        <w:t>produce large conifer trees</w:t>
      </w:r>
      <w:r w:rsidRPr="008D39F8">
        <w:t xml:space="preserve"> and has no effect on stream temperature with adequate buffers.</w:t>
      </w:r>
      <w:r>
        <w:t xml:space="preserve">  Removal of small diameter suppressed trees has an insignificant short-term effect on down wood, and ultimately a positive effect on long-term creation of large down woody debris and large in stream wood, which is what provides the real benefit to wildlife and stream health.  There is a large volume of literature that validates the usefulness of thinning treatments in riparian areas</w:t>
      </w:r>
      <w:r w:rsidR="004D6439">
        <w:t xml:space="preserve">.  AFRC provided much of this literature in our scoping comments and we are glad to see the District incorporate much of it in the </w:t>
      </w:r>
      <w:proofErr w:type="spellStart"/>
      <w:r w:rsidR="00B82233">
        <w:t>Calapooia</w:t>
      </w:r>
      <w:proofErr w:type="spellEnd"/>
      <w:r w:rsidR="004D6439">
        <w:t xml:space="preserve"> EA to support the treatments being proposed.</w:t>
      </w:r>
    </w:p>
    <w:p w14:paraId="66363507" w14:textId="77777777" w:rsidR="00E2544E" w:rsidRDefault="00E2544E" w:rsidP="0050115A"/>
    <w:p w14:paraId="489D3312" w14:textId="77777777" w:rsidR="00DA09CA" w:rsidRDefault="00DA09CA" w:rsidP="00DA09CA">
      <w:r>
        <w:t>The tim</w:t>
      </w:r>
      <w:r w:rsidR="00A27CF9">
        <w:t>ber products provided by the Forest Service</w:t>
      </w:r>
      <w:r>
        <w:t xml:space="preserve"> are crucial to the health of our membership.  Without </w:t>
      </w:r>
      <w:r w:rsidR="00A27CF9">
        <w:t>the raw material sold by the Forest Service</w:t>
      </w:r>
      <w:r>
        <w:t xml:space="preserve"> these mills would be unable to produce the amount of wood products that the citizens of this country demand.  Without this material our members would also be unable to run their mills at capacities that keep their employees working, which is crucial to the health of the communities that they operate in.  These benefits</w:t>
      </w:r>
      <w:r w:rsidR="00A27CF9">
        <w:t xml:space="preserve"> can only be realized if the Forest Service</w:t>
      </w:r>
      <w:r>
        <w:t xml:space="preserve"> sells their timber products through sales that are economically viable.  This viability is tied to both </w:t>
      </w:r>
      <w:r>
        <w:lastRenderedPageBreak/>
        <w:t>the volume and type of timber products sold and the manner in which these products are permitted to be delivered from the forest to the mills.  There are many ways to design a timber sale that allows a purchaser the ability to deliver logs to their mill in an efficient manner while also adhering to the necessary practices that are designed to protect the enviro</w:t>
      </w:r>
      <w:r w:rsidR="00A27CF9">
        <w:t>nmental resources present on Forest Service</w:t>
      </w:r>
      <w:r>
        <w:t xml:space="preserve"> forestland.</w:t>
      </w:r>
    </w:p>
    <w:p w14:paraId="51BD1819" w14:textId="77777777" w:rsidR="00DA09CA" w:rsidRDefault="00DA09CA" w:rsidP="00DA09CA"/>
    <w:p w14:paraId="5E5259C3" w14:textId="143F87C7" w:rsidR="009A77C1" w:rsidRDefault="00DA09CA" w:rsidP="00DA09CA">
      <w:r>
        <w:t>The primary issues affecting the ability of our members to feasibly deliver logs to their mills are firm operating restrictions.  As stated a</w:t>
      </w:r>
      <w:r w:rsidR="00A27CF9">
        <w:t>bove, we understand that the Forest Service</w:t>
      </w:r>
      <w:r>
        <w:t xml:space="preserve"> must take necessary precautions to protect their resources; however, we believe that in many cases there are conditions that exist on the ground that are not in step with many of t</w:t>
      </w:r>
      <w:r w:rsidR="00A27CF9">
        <w:t>he restrictions described in Forest Service</w:t>
      </w:r>
      <w:r>
        <w:t xml:space="preserve"> EA’s and contracts (i.e. dry conditions during wet season, wet conditions during dry</w:t>
      </w:r>
      <w:r w:rsidR="00A27CF9">
        <w:t xml:space="preserve"> season).  </w:t>
      </w:r>
      <w:r w:rsidR="00AF6C3C">
        <w:t xml:space="preserve">The </w:t>
      </w:r>
      <w:proofErr w:type="spellStart"/>
      <w:r w:rsidR="00B82233">
        <w:t>Calapooia</w:t>
      </w:r>
      <w:proofErr w:type="spellEnd"/>
      <w:r w:rsidR="00AF6C3C">
        <w:t xml:space="preserve"> project contains an exceptionally unique set of timing restrictions when compared to the average vegetation management project on the Forest.  We understand that the </w:t>
      </w:r>
      <w:r w:rsidR="003E24CE">
        <w:t>District</w:t>
      </w:r>
      <w:r w:rsidR="00AF6C3C">
        <w:t xml:space="preserve"> has interested stakeholders who may be impacted by the implementation of this project and that these impacts are being mitigated by an array of parameters described in Table 13 of the </w:t>
      </w:r>
      <w:r w:rsidR="004D6439">
        <w:t>EA</w:t>
      </w:r>
      <w:r w:rsidR="00AF6C3C">
        <w:t xml:space="preserve">.  These parameters have the potential to make implementation difficult and costly to our membership.  </w:t>
      </w:r>
      <w:r w:rsidR="009A77C1">
        <w:t xml:space="preserve">We appreciated the opportunity to </w:t>
      </w:r>
      <w:r w:rsidR="00AF6C3C">
        <w:t>provide input on some of these timing restrictions earlier in the NEPA process and would like to make a few additional requests at this time.</w:t>
      </w:r>
    </w:p>
    <w:p w14:paraId="7ABD2144" w14:textId="77777777" w:rsidR="00DA09CA" w:rsidRDefault="00DA09CA" w:rsidP="00DA09CA"/>
    <w:p w14:paraId="44B22823" w14:textId="07118533" w:rsidR="006D1BA6" w:rsidRDefault="00DA09CA" w:rsidP="00DA09CA">
      <w:r>
        <w:t>Constructing forest roads is essential if active management is desir</w:t>
      </w:r>
      <w:r w:rsidR="00A27CF9">
        <w:t>ed, and we are glad that the Forest Service</w:t>
      </w:r>
      <w:r>
        <w:t xml:space="preserve"> is proposing the roads that are needed to access and treat as much as the project area as possible in an economically feasible way.  Proper road design and layout should pose little to no negative impacts on water quality or slope stability.  Consistent and steady operation time throughout the year is important for our members not only to supply a steady source of timber for their mills, but also to keep their employees working.  These two values are intangible and hard to quantify as dollar figures in a graph or table, but they are important factors to consider.  The ability to yard and haul timber in the winter months will often make the difference between a s</w:t>
      </w:r>
      <w:r w:rsidR="0096396C">
        <w:t>ale selling and n</w:t>
      </w:r>
      <w:r w:rsidR="00A27CF9">
        <w:t>ot</w:t>
      </w:r>
      <w:r w:rsidR="00B51D9B">
        <w:t xml:space="preserve">.  We are glad to see that District has prepared a document that is permitting the haul of timber products during the winter months. </w:t>
      </w:r>
      <w:r w:rsidR="00BB2004">
        <w:t xml:space="preserve"> We assure you that this project design will make a huge difference not only to the economic viability of the sales coming off this EA but also to health of our members and those that they contract with.  </w:t>
      </w:r>
      <w:r w:rsidR="00B51D9B">
        <w:t xml:space="preserve"> </w:t>
      </w:r>
    </w:p>
    <w:p w14:paraId="462FB345" w14:textId="2EFD2B52" w:rsidR="004D6439" w:rsidRDefault="004D6439" w:rsidP="00DA09CA"/>
    <w:p w14:paraId="587CB371" w14:textId="77777777" w:rsidR="00CD77D3" w:rsidRDefault="004D6439" w:rsidP="00DA09CA">
      <w:r>
        <w:t>An intact road system is critical to the management of Forest Service land, particularly for the provision of timber products.  Without an adequate road system</w:t>
      </w:r>
      <w:r w:rsidR="00C825E0">
        <w:t>,</w:t>
      </w:r>
      <w:r>
        <w:t xml:space="preserve"> the Forest Service will be unable to offer and sell timber products to the local industry</w:t>
      </w:r>
      <w:r w:rsidR="001E647C">
        <w:t xml:space="preserve"> in an economical manner</w:t>
      </w:r>
      <w:r>
        <w:t xml:space="preserve">. </w:t>
      </w:r>
      <w:r w:rsidR="00C825E0">
        <w:t xml:space="preserve"> The 5 miles of road decommissioning likely represents a </w:t>
      </w:r>
      <w:r w:rsidR="00C825E0" w:rsidRPr="001E647C">
        <w:rPr>
          <w:b/>
          <w:i/>
        </w:rPr>
        <w:t xml:space="preserve">permanent </w:t>
      </w:r>
      <w:r w:rsidR="00C825E0">
        <w:t xml:space="preserve">removal of these roads and likely the deferral of management of those forest stands that they provide access to.  </w:t>
      </w:r>
      <w:r w:rsidR="00CD77D3">
        <w:t xml:space="preserve">Lands managed under the guidance of the Central Cascades AMA are to be managed for a variety of forest management objectives.  </w:t>
      </w:r>
      <w:r w:rsidR="00C825E0">
        <w:t xml:space="preserve">Removal of adequate access to these lands compromises </w:t>
      </w:r>
      <w:r w:rsidR="00CD77D3">
        <w:t>the agency’s ability to achieve these objectives</w:t>
      </w:r>
      <w:r w:rsidR="00C825E0">
        <w:t xml:space="preserve"> and is very concerning to us.  </w:t>
      </w:r>
    </w:p>
    <w:p w14:paraId="77EB4D8F" w14:textId="77777777" w:rsidR="00CD77D3" w:rsidRDefault="00CD77D3" w:rsidP="00DA09CA"/>
    <w:p w14:paraId="5933991D" w14:textId="77777777" w:rsidR="00E83310" w:rsidRDefault="00CD77D3" w:rsidP="00DA09CA">
      <w:pPr>
        <w:rPr>
          <w:i/>
        </w:rPr>
      </w:pPr>
      <w:r>
        <w:lastRenderedPageBreak/>
        <w:t xml:space="preserve">Of </w:t>
      </w:r>
      <w:proofErr w:type="gramStart"/>
      <w:r>
        <w:t>particular concern</w:t>
      </w:r>
      <w:proofErr w:type="gramEnd"/>
      <w:r>
        <w:t xml:space="preserve"> to us is the fact that the Sweet Home District opted to propose decommissioning on road segments in conflict with the recommendations provided in the 2015 Road Investment Strategy</w:t>
      </w:r>
      <w:r w:rsidR="00AE6FF2">
        <w:t xml:space="preserve"> (RIS)</w:t>
      </w:r>
      <w:r>
        <w:t xml:space="preserve">.  </w:t>
      </w:r>
      <w:r w:rsidR="00AE6FF2">
        <w:t xml:space="preserve">Both the 510 and the 515 roads were recommended to remain open by the RIS.  We understand that the RIS merely provided “recommendations” and that site-specific information should be used to make final decisions.  However, </w:t>
      </w:r>
      <w:r w:rsidR="00E83310">
        <w:t xml:space="preserve">the RIS does indicate that “the recommendations in this Strategy will play a critical role in helping inform any NEPA process that includes road management.  Ultimately, </w:t>
      </w:r>
      <w:r w:rsidR="00AE6FF2">
        <w:t>we feel that</w:t>
      </w:r>
      <w:r w:rsidR="00E83310">
        <w:t>, given the RIS recommendations,</w:t>
      </w:r>
      <w:r w:rsidR="00AE6FF2">
        <w:t xml:space="preserve"> the </w:t>
      </w:r>
      <w:proofErr w:type="spellStart"/>
      <w:r w:rsidR="00E83310">
        <w:t>Calapooia</w:t>
      </w:r>
      <w:proofErr w:type="spellEnd"/>
      <w:r w:rsidR="00E83310">
        <w:t xml:space="preserve"> </w:t>
      </w:r>
      <w:r w:rsidR="00AE6FF2">
        <w:t xml:space="preserve">EA does not provide </w:t>
      </w:r>
      <w:proofErr w:type="gramStart"/>
      <w:r w:rsidR="00AE6FF2">
        <w:t>sufficient</w:t>
      </w:r>
      <w:proofErr w:type="gramEnd"/>
      <w:r w:rsidR="00AE6FF2">
        <w:t xml:space="preserve"> rationale to justify the decommissioning of these two road segments.  </w:t>
      </w:r>
      <w:r w:rsidR="00E83310">
        <w:t xml:space="preserve">The Road Investment Strategy directs the agency to analyze roads for decommissioning where </w:t>
      </w:r>
      <w:r w:rsidR="00E83310" w:rsidRPr="006007EC">
        <w:rPr>
          <w:i/>
        </w:rPr>
        <w:t>“the resource risk from these roads potentially outweighs the access value an</w:t>
      </w:r>
      <w:r w:rsidR="00E83310">
        <w:rPr>
          <w:i/>
        </w:rPr>
        <w:t>d</w:t>
      </w:r>
      <w:r w:rsidR="00E83310" w:rsidRPr="006007EC">
        <w:rPr>
          <w:i/>
        </w:rPr>
        <w:t xml:space="preserve"> the road is very unlikely to be needed for administrative use in the future.”</w:t>
      </w:r>
      <w:r w:rsidR="00E83310">
        <w:rPr>
          <w:i/>
        </w:rPr>
        <w:t xml:space="preserve">  </w:t>
      </w:r>
      <w:r w:rsidR="00E83310">
        <w:t xml:space="preserve">The Strategy also directs the agency to analyze roads for closure where </w:t>
      </w:r>
      <w:r w:rsidR="00E83310" w:rsidRPr="006007EC">
        <w:rPr>
          <w:i/>
        </w:rPr>
        <w:t>“the resource risk from these roads potentially outweighs the access value</w:t>
      </w:r>
      <w:r w:rsidR="00E83310">
        <w:rPr>
          <w:i/>
        </w:rPr>
        <w:t xml:space="preserve">, but </w:t>
      </w:r>
      <w:r w:rsidR="00E83310" w:rsidRPr="006007EC">
        <w:rPr>
          <w:i/>
        </w:rPr>
        <w:t xml:space="preserve">the road </w:t>
      </w:r>
      <w:r w:rsidR="00E83310">
        <w:rPr>
          <w:i/>
        </w:rPr>
        <w:t>may</w:t>
      </w:r>
      <w:r w:rsidR="00E83310" w:rsidRPr="006007EC">
        <w:rPr>
          <w:i/>
        </w:rPr>
        <w:t xml:space="preserve"> be needed for administrative use in the future.</w:t>
      </w:r>
      <w:r w:rsidR="00E83310">
        <w:rPr>
          <w:i/>
        </w:rPr>
        <w:t xml:space="preserve">”  </w:t>
      </w:r>
    </w:p>
    <w:p w14:paraId="48E4E107" w14:textId="77777777" w:rsidR="00E83310" w:rsidRDefault="00E83310" w:rsidP="00DA09CA"/>
    <w:p w14:paraId="340A3F28" w14:textId="59D254D9" w:rsidR="00E83310" w:rsidRDefault="00E83310" w:rsidP="00DA09CA">
      <w:r>
        <w:t>We could not locate a substantive discussion in the EA that describes exactly how</w:t>
      </w:r>
      <w:r w:rsidR="00113C1F">
        <w:t xml:space="preserve"> the IDT</w:t>
      </w:r>
      <w:r>
        <w:t>:</w:t>
      </w:r>
    </w:p>
    <w:p w14:paraId="4F5BB131" w14:textId="44903AEF" w:rsidR="00E83310" w:rsidRPr="00E83310" w:rsidRDefault="00113C1F" w:rsidP="00E83310">
      <w:pPr>
        <w:pStyle w:val="ListParagraph"/>
        <w:numPr>
          <w:ilvl w:val="0"/>
          <w:numId w:val="6"/>
        </w:numPr>
      </w:pPr>
      <w:r>
        <w:rPr>
          <w:rFonts w:ascii="Times New Roman" w:hAnsi="Times New Roman" w:cs="Times New Roman"/>
          <w:sz w:val="24"/>
          <w:szCs w:val="24"/>
        </w:rPr>
        <w:t>D</w:t>
      </w:r>
      <w:r w:rsidR="00E83310">
        <w:rPr>
          <w:rFonts w:ascii="Times New Roman" w:hAnsi="Times New Roman" w:cs="Times New Roman"/>
          <w:sz w:val="24"/>
          <w:szCs w:val="24"/>
        </w:rPr>
        <w:t>etermined that these two road segments are “not needed for future timber needs.”</w:t>
      </w:r>
    </w:p>
    <w:p w14:paraId="2F4BB5AA" w14:textId="31838751" w:rsidR="00E83310" w:rsidRPr="00E83310" w:rsidRDefault="00113C1F" w:rsidP="00E83310">
      <w:pPr>
        <w:pStyle w:val="ListParagraph"/>
        <w:numPr>
          <w:ilvl w:val="0"/>
          <w:numId w:val="6"/>
        </w:numPr>
      </w:pPr>
      <w:r>
        <w:rPr>
          <w:rFonts w:ascii="Times New Roman" w:hAnsi="Times New Roman" w:cs="Times New Roman"/>
          <w:sz w:val="24"/>
          <w:szCs w:val="24"/>
        </w:rPr>
        <w:t>D</w:t>
      </w:r>
      <w:r w:rsidR="00E83310">
        <w:rPr>
          <w:rFonts w:ascii="Times New Roman" w:hAnsi="Times New Roman" w:cs="Times New Roman"/>
          <w:sz w:val="24"/>
          <w:szCs w:val="24"/>
        </w:rPr>
        <w:t>etermined that the resource risk outweighed the access value (for timber management and other resource needs).</w:t>
      </w:r>
    </w:p>
    <w:p w14:paraId="0746C097" w14:textId="4C3C8269" w:rsidR="00E83310" w:rsidRPr="00D81EDA" w:rsidRDefault="00113C1F" w:rsidP="00E83310">
      <w:pPr>
        <w:pStyle w:val="ListParagraph"/>
        <w:numPr>
          <w:ilvl w:val="0"/>
          <w:numId w:val="6"/>
        </w:numPr>
      </w:pPr>
      <w:r>
        <w:rPr>
          <w:rFonts w:ascii="Times New Roman" w:hAnsi="Times New Roman" w:cs="Times New Roman"/>
          <w:sz w:val="24"/>
          <w:szCs w:val="24"/>
        </w:rPr>
        <w:t>Used the RIS recommendations and additional information gathered during the project specific interdisciplinary analysis, as described on page 142 of the EA.</w:t>
      </w:r>
    </w:p>
    <w:p w14:paraId="4863CEDC" w14:textId="45B59B65" w:rsidR="00D81EDA" w:rsidRDefault="00D81EDA" w:rsidP="00D81EDA">
      <w:r>
        <w:t xml:space="preserve">Ultimately, the </w:t>
      </w:r>
      <w:proofErr w:type="spellStart"/>
      <w:r>
        <w:t>Calapooia</w:t>
      </w:r>
      <w:proofErr w:type="spellEnd"/>
      <w:r>
        <w:t xml:space="preserve"> EA provided a description of the potential resource risk associated with these two road segments on page 142 but did not provide a description of how those risks were weighed against both the RIS recommendations and the potential access value.</w:t>
      </w:r>
    </w:p>
    <w:p w14:paraId="01BA9911" w14:textId="77777777" w:rsidR="005A573F" w:rsidRDefault="00F60724" w:rsidP="00816434">
      <w:r>
        <w:t xml:space="preserve">  </w:t>
      </w:r>
    </w:p>
    <w:p w14:paraId="6E8EC630" w14:textId="51B26709" w:rsidR="00816434" w:rsidRDefault="00816434" w:rsidP="00816434">
      <w:r>
        <w:t xml:space="preserve">AFRC is happy to be involved in the planning, environmental assessment (EA), and </w:t>
      </w:r>
      <w:r w:rsidR="000F107D">
        <w:t>decision-making</w:t>
      </w:r>
      <w:r w:rsidR="006B3D6B">
        <w:t xml:space="preserve"> process for </w:t>
      </w:r>
      <w:r w:rsidR="008B6B98">
        <w:t xml:space="preserve">the </w:t>
      </w:r>
      <w:proofErr w:type="spellStart"/>
      <w:r w:rsidR="00B82233">
        <w:t>Calapooia</w:t>
      </w:r>
      <w:proofErr w:type="spellEnd"/>
      <w:r w:rsidR="002104FC">
        <w:t xml:space="preserve"> E</w:t>
      </w:r>
      <w:r w:rsidR="004D6439">
        <w:t>A</w:t>
      </w:r>
      <w:r>
        <w:t>.  Should you have any questions regarding the above commen</w:t>
      </w:r>
      <w:r w:rsidR="00E660D2">
        <w:t>ts, please contact me at 541-525-6113</w:t>
      </w:r>
      <w:r>
        <w:t xml:space="preserve"> or </w:t>
      </w:r>
      <w:hyperlink r:id="rId7" w:history="1">
        <w:r w:rsidR="00C825E0" w:rsidRPr="00C87262">
          <w:rPr>
            <w:rStyle w:val="Hyperlink"/>
          </w:rPr>
          <w:t>ageissler@amforest.org</w:t>
        </w:r>
      </w:hyperlink>
      <w:r>
        <w:t>.</w:t>
      </w:r>
    </w:p>
    <w:p w14:paraId="7656154D" w14:textId="77777777" w:rsidR="00816434" w:rsidRDefault="00816434" w:rsidP="00816434"/>
    <w:p w14:paraId="5F7C1119" w14:textId="77777777" w:rsidR="00132D69" w:rsidRDefault="00132D69" w:rsidP="00816434">
      <w:pPr>
        <w:pStyle w:val="BodyText"/>
        <w:rPr>
          <w:sz w:val="24"/>
        </w:rPr>
      </w:pPr>
    </w:p>
    <w:p w14:paraId="35A8DC1A" w14:textId="77777777" w:rsidR="00816434" w:rsidRDefault="00816434" w:rsidP="00816434">
      <w:pPr>
        <w:pStyle w:val="BodyText"/>
        <w:rPr>
          <w:sz w:val="24"/>
        </w:rPr>
      </w:pPr>
      <w:r>
        <w:rPr>
          <w:sz w:val="24"/>
        </w:rPr>
        <w:t>Sincerely,</w:t>
      </w:r>
    </w:p>
    <w:p w14:paraId="2A109A21" w14:textId="77777777" w:rsidR="00132D69" w:rsidRDefault="00132D69" w:rsidP="00816434">
      <w:pPr>
        <w:pStyle w:val="BodyText"/>
        <w:rPr>
          <w:sz w:val="24"/>
        </w:rPr>
      </w:pPr>
    </w:p>
    <w:p w14:paraId="59F59ECE" w14:textId="42E04F8F" w:rsidR="00816434" w:rsidRDefault="00E660D2" w:rsidP="00816434">
      <w:pPr>
        <w:pStyle w:val="BodyText"/>
        <w:rPr>
          <w:sz w:val="24"/>
        </w:rPr>
      </w:pPr>
      <w:r>
        <w:rPr>
          <w:sz w:val="24"/>
        </w:rPr>
        <w:t>Andy G</w:t>
      </w:r>
      <w:r w:rsidR="00C825E0">
        <w:rPr>
          <w:sz w:val="24"/>
        </w:rPr>
        <w:t>eis</w:t>
      </w:r>
      <w:r>
        <w:rPr>
          <w:sz w:val="24"/>
        </w:rPr>
        <w:t>sler</w:t>
      </w:r>
    </w:p>
    <w:p w14:paraId="3EDA353B" w14:textId="77777777" w:rsidR="00816434" w:rsidRDefault="00816434" w:rsidP="00816434">
      <w:pPr>
        <w:pStyle w:val="BodyText"/>
        <w:rPr>
          <w:sz w:val="24"/>
        </w:rPr>
      </w:pPr>
      <w:r>
        <w:rPr>
          <w:sz w:val="24"/>
        </w:rPr>
        <w:t>Western Oregon Field Forester</w:t>
      </w:r>
    </w:p>
    <w:p w14:paraId="5438DD97" w14:textId="77777777" w:rsidR="00816434" w:rsidRDefault="00816434" w:rsidP="00816434">
      <w:pPr>
        <w:pStyle w:val="BodyText"/>
        <w:rPr>
          <w:sz w:val="24"/>
        </w:rPr>
      </w:pPr>
      <w:r>
        <w:rPr>
          <w:sz w:val="24"/>
        </w:rPr>
        <w:t>American Forest Resource Council</w:t>
      </w:r>
    </w:p>
    <w:sectPr w:rsidR="00816434" w:rsidSect="00E05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BC44"/>
    <w:multiLevelType w:val="hybridMultilevel"/>
    <w:tmpl w:val="FDEF8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529E2"/>
    <w:multiLevelType w:val="hybridMultilevel"/>
    <w:tmpl w:val="EDC426D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AF62CC"/>
    <w:multiLevelType w:val="hybridMultilevel"/>
    <w:tmpl w:val="CC9C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D6F00"/>
    <w:multiLevelType w:val="hybridMultilevel"/>
    <w:tmpl w:val="581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10B89"/>
    <w:multiLevelType w:val="hybridMultilevel"/>
    <w:tmpl w:val="6C38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700F7"/>
    <w:multiLevelType w:val="hybridMultilevel"/>
    <w:tmpl w:val="6A54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0"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37"/>
    <w:rsid w:val="00014C58"/>
    <w:rsid w:val="000158EA"/>
    <w:rsid w:val="00017329"/>
    <w:rsid w:val="00020683"/>
    <w:rsid w:val="000229E7"/>
    <w:rsid w:val="0003339C"/>
    <w:rsid w:val="00034809"/>
    <w:rsid w:val="000355D5"/>
    <w:rsid w:val="00040A0A"/>
    <w:rsid w:val="0004257B"/>
    <w:rsid w:val="00044104"/>
    <w:rsid w:val="00050F29"/>
    <w:rsid w:val="000577A6"/>
    <w:rsid w:val="000650C6"/>
    <w:rsid w:val="00066BFA"/>
    <w:rsid w:val="000752BF"/>
    <w:rsid w:val="0007725F"/>
    <w:rsid w:val="000772DF"/>
    <w:rsid w:val="00080CCF"/>
    <w:rsid w:val="0008459F"/>
    <w:rsid w:val="00084DE5"/>
    <w:rsid w:val="00094EDE"/>
    <w:rsid w:val="0009563E"/>
    <w:rsid w:val="000B43C1"/>
    <w:rsid w:val="000B500F"/>
    <w:rsid w:val="000B55ED"/>
    <w:rsid w:val="000B5CB6"/>
    <w:rsid w:val="000B6FD2"/>
    <w:rsid w:val="000C1A9D"/>
    <w:rsid w:val="000D014C"/>
    <w:rsid w:val="000F107D"/>
    <w:rsid w:val="000F37FD"/>
    <w:rsid w:val="0010012E"/>
    <w:rsid w:val="001078F7"/>
    <w:rsid w:val="00110C3F"/>
    <w:rsid w:val="00110F5E"/>
    <w:rsid w:val="00113C1F"/>
    <w:rsid w:val="001159C6"/>
    <w:rsid w:val="00132CD0"/>
    <w:rsid w:val="00132D69"/>
    <w:rsid w:val="001337CA"/>
    <w:rsid w:val="00143CE3"/>
    <w:rsid w:val="00153271"/>
    <w:rsid w:val="00161DF0"/>
    <w:rsid w:val="0016314F"/>
    <w:rsid w:val="00182F7F"/>
    <w:rsid w:val="001936CF"/>
    <w:rsid w:val="001940AF"/>
    <w:rsid w:val="00197B0F"/>
    <w:rsid w:val="001A114B"/>
    <w:rsid w:val="001A2966"/>
    <w:rsid w:val="001A4878"/>
    <w:rsid w:val="001B1B2A"/>
    <w:rsid w:val="001B6499"/>
    <w:rsid w:val="001C28B5"/>
    <w:rsid w:val="001D0601"/>
    <w:rsid w:val="001D34FD"/>
    <w:rsid w:val="001E1826"/>
    <w:rsid w:val="001E647C"/>
    <w:rsid w:val="001F3C47"/>
    <w:rsid w:val="001F50C2"/>
    <w:rsid w:val="001F792B"/>
    <w:rsid w:val="00204D9E"/>
    <w:rsid w:val="002104FC"/>
    <w:rsid w:val="00211267"/>
    <w:rsid w:val="0021322C"/>
    <w:rsid w:val="0023032B"/>
    <w:rsid w:val="00230645"/>
    <w:rsid w:val="0023393D"/>
    <w:rsid w:val="00233F0D"/>
    <w:rsid w:val="00240924"/>
    <w:rsid w:val="00251D7E"/>
    <w:rsid w:val="00252711"/>
    <w:rsid w:val="00254D77"/>
    <w:rsid w:val="00256872"/>
    <w:rsid w:val="00262621"/>
    <w:rsid w:val="00262BAA"/>
    <w:rsid w:val="00281013"/>
    <w:rsid w:val="00284753"/>
    <w:rsid w:val="002978FB"/>
    <w:rsid w:val="002A0FE3"/>
    <w:rsid w:val="002A27AB"/>
    <w:rsid w:val="002A4499"/>
    <w:rsid w:val="002A7CA5"/>
    <w:rsid w:val="002B00AC"/>
    <w:rsid w:val="002B3C57"/>
    <w:rsid w:val="002B77DB"/>
    <w:rsid w:val="002C6181"/>
    <w:rsid w:val="002D3301"/>
    <w:rsid w:val="002D79E6"/>
    <w:rsid w:val="002E6975"/>
    <w:rsid w:val="002F2F0D"/>
    <w:rsid w:val="002F51A0"/>
    <w:rsid w:val="002F64A4"/>
    <w:rsid w:val="00302FA4"/>
    <w:rsid w:val="00303765"/>
    <w:rsid w:val="003139C1"/>
    <w:rsid w:val="00317A95"/>
    <w:rsid w:val="00317BF7"/>
    <w:rsid w:val="00320FBE"/>
    <w:rsid w:val="0032370F"/>
    <w:rsid w:val="00324259"/>
    <w:rsid w:val="0032617E"/>
    <w:rsid w:val="00334069"/>
    <w:rsid w:val="00342DFC"/>
    <w:rsid w:val="003431BB"/>
    <w:rsid w:val="0034786A"/>
    <w:rsid w:val="00377C53"/>
    <w:rsid w:val="00384A4E"/>
    <w:rsid w:val="00387251"/>
    <w:rsid w:val="00390ACB"/>
    <w:rsid w:val="0039380F"/>
    <w:rsid w:val="00395E14"/>
    <w:rsid w:val="003978EA"/>
    <w:rsid w:val="003A1E16"/>
    <w:rsid w:val="003A6560"/>
    <w:rsid w:val="003D1080"/>
    <w:rsid w:val="003D4D76"/>
    <w:rsid w:val="003D7443"/>
    <w:rsid w:val="003D76AE"/>
    <w:rsid w:val="003E24CE"/>
    <w:rsid w:val="003E72EB"/>
    <w:rsid w:val="00400766"/>
    <w:rsid w:val="00401F44"/>
    <w:rsid w:val="00403012"/>
    <w:rsid w:val="00406FDC"/>
    <w:rsid w:val="00416E7E"/>
    <w:rsid w:val="0041731B"/>
    <w:rsid w:val="0041735C"/>
    <w:rsid w:val="00420E18"/>
    <w:rsid w:val="00422185"/>
    <w:rsid w:val="0042271F"/>
    <w:rsid w:val="0042507E"/>
    <w:rsid w:val="0043271A"/>
    <w:rsid w:val="0043328C"/>
    <w:rsid w:val="00437A8C"/>
    <w:rsid w:val="00437CAE"/>
    <w:rsid w:val="004420D4"/>
    <w:rsid w:val="00443308"/>
    <w:rsid w:val="0044547D"/>
    <w:rsid w:val="004602CC"/>
    <w:rsid w:val="00461EEE"/>
    <w:rsid w:val="00462E7F"/>
    <w:rsid w:val="00464297"/>
    <w:rsid w:val="00464FE1"/>
    <w:rsid w:val="00472354"/>
    <w:rsid w:val="00477BD4"/>
    <w:rsid w:val="00491A1A"/>
    <w:rsid w:val="00492AE9"/>
    <w:rsid w:val="004A22AE"/>
    <w:rsid w:val="004B7F6C"/>
    <w:rsid w:val="004C0E09"/>
    <w:rsid w:val="004C260E"/>
    <w:rsid w:val="004C7A84"/>
    <w:rsid w:val="004D0605"/>
    <w:rsid w:val="004D5BD0"/>
    <w:rsid w:val="004D6439"/>
    <w:rsid w:val="004D651F"/>
    <w:rsid w:val="004E1A36"/>
    <w:rsid w:val="004E2758"/>
    <w:rsid w:val="004E364B"/>
    <w:rsid w:val="0050115A"/>
    <w:rsid w:val="00511442"/>
    <w:rsid w:val="00523CD0"/>
    <w:rsid w:val="005269A1"/>
    <w:rsid w:val="005277FC"/>
    <w:rsid w:val="0055157C"/>
    <w:rsid w:val="00552F59"/>
    <w:rsid w:val="00557F92"/>
    <w:rsid w:val="005646D0"/>
    <w:rsid w:val="005709DC"/>
    <w:rsid w:val="00574C86"/>
    <w:rsid w:val="00575168"/>
    <w:rsid w:val="0058008F"/>
    <w:rsid w:val="00595672"/>
    <w:rsid w:val="00596FCF"/>
    <w:rsid w:val="005A12BD"/>
    <w:rsid w:val="005A573F"/>
    <w:rsid w:val="005B29B8"/>
    <w:rsid w:val="005B3EBE"/>
    <w:rsid w:val="005B42BB"/>
    <w:rsid w:val="005B50CD"/>
    <w:rsid w:val="005B7659"/>
    <w:rsid w:val="005C2455"/>
    <w:rsid w:val="005E3AA1"/>
    <w:rsid w:val="005F0B87"/>
    <w:rsid w:val="005F119C"/>
    <w:rsid w:val="005F3307"/>
    <w:rsid w:val="005F480C"/>
    <w:rsid w:val="005F66A5"/>
    <w:rsid w:val="00602401"/>
    <w:rsid w:val="00605179"/>
    <w:rsid w:val="00605C6C"/>
    <w:rsid w:val="00611E72"/>
    <w:rsid w:val="0061742B"/>
    <w:rsid w:val="0062312B"/>
    <w:rsid w:val="006231C7"/>
    <w:rsid w:val="006308CD"/>
    <w:rsid w:val="006339EF"/>
    <w:rsid w:val="00634072"/>
    <w:rsid w:val="00640431"/>
    <w:rsid w:val="006457A7"/>
    <w:rsid w:val="00652690"/>
    <w:rsid w:val="00653F96"/>
    <w:rsid w:val="00654A79"/>
    <w:rsid w:val="006557BA"/>
    <w:rsid w:val="00661260"/>
    <w:rsid w:val="006677C6"/>
    <w:rsid w:val="00677053"/>
    <w:rsid w:val="00677B2E"/>
    <w:rsid w:val="00680179"/>
    <w:rsid w:val="00690E23"/>
    <w:rsid w:val="006A6F81"/>
    <w:rsid w:val="006B36D9"/>
    <w:rsid w:val="006B3D6B"/>
    <w:rsid w:val="006C3B21"/>
    <w:rsid w:val="006D1BA6"/>
    <w:rsid w:val="006D2776"/>
    <w:rsid w:val="006D5374"/>
    <w:rsid w:val="006E1062"/>
    <w:rsid w:val="0070410A"/>
    <w:rsid w:val="00710F6B"/>
    <w:rsid w:val="00710F6F"/>
    <w:rsid w:val="0071210C"/>
    <w:rsid w:val="00715A2B"/>
    <w:rsid w:val="00715AC1"/>
    <w:rsid w:val="00717C08"/>
    <w:rsid w:val="0072518D"/>
    <w:rsid w:val="0072710B"/>
    <w:rsid w:val="00732C34"/>
    <w:rsid w:val="007409C3"/>
    <w:rsid w:val="00744166"/>
    <w:rsid w:val="007479D5"/>
    <w:rsid w:val="00747AAE"/>
    <w:rsid w:val="00753C6C"/>
    <w:rsid w:val="00764AB5"/>
    <w:rsid w:val="00764F79"/>
    <w:rsid w:val="00776CAF"/>
    <w:rsid w:val="007818B8"/>
    <w:rsid w:val="007852DE"/>
    <w:rsid w:val="007A0E69"/>
    <w:rsid w:val="007A0F39"/>
    <w:rsid w:val="007A51D8"/>
    <w:rsid w:val="007A6E67"/>
    <w:rsid w:val="007B6C30"/>
    <w:rsid w:val="007C04A3"/>
    <w:rsid w:val="007D2ED6"/>
    <w:rsid w:val="007D46E2"/>
    <w:rsid w:val="007D66DC"/>
    <w:rsid w:val="007E075B"/>
    <w:rsid w:val="007E0D8A"/>
    <w:rsid w:val="007F3E78"/>
    <w:rsid w:val="0080037D"/>
    <w:rsid w:val="00807D27"/>
    <w:rsid w:val="00816434"/>
    <w:rsid w:val="008235FE"/>
    <w:rsid w:val="00823F80"/>
    <w:rsid w:val="00826B74"/>
    <w:rsid w:val="008445B9"/>
    <w:rsid w:val="00845F58"/>
    <w:rsid w:val="00861754"/>
    <w:rsid w:val="008916DA"/>
    <w:rsid w:val="00892B65"/>
    <w:rsid w:val="008A2E77"/>
    <w:rsid w:val="008A4E1E"/>
    <w:rsid w:val="008B2DBB"/>
    <w:rsid w:val="008B6B98"/>
    <w:rsid w:val="008C42F9"/>
    <w:rsid w:val="008C5E26"/>
    <w:rsid w:val="008C7385"/>
    <w:rsid w:val="008C7DEF"/>
    <w:rsid w:val="008D39F8"/>
    <w:rsid w:val="008E0C1A"/>
    <w:rsid w:val="008F3696"/>
    <w:rsid w:val="0090033F"/>
    <w:rsid w:val="00902B27"/>
    <w:rsid w:val="009146C7"/>
    <w:rsid w:val="009156FC"/>
    <w:rsid w:val="00926AD0"/>
    <w:rsid w:val="009311A7"/>
    <w:rsid w:val="00943B83"/>
    <w:rsid w:val="0096152A"/>
    <w:rsid w:val="0096396C"/>
    <w:rsid w:val="009723CD"/>
    <w:rsid w:val="00975EB5"/>
    <w:rsid w:val="00982000"/>
    <w:rsid w:val="00985B32"/>
    <w:rsid w:val="0099415C"/>
    <w:rsid w:val="009A77C1"/>
    <w:rsid w:val="009A7C17"/>
    <w:rsid w:val="009D54ED"/>
    <w:rsid w:val="009D6505"/>
    <w:rsid w:val="009E0079"/>
    <w:rsid w:val="009F1AEA"/>
    <w:rsid w:val="009F2921"/>
    <w:rsid w:val="009F65DD"/>
    <w:rsid w:val="00A205A3"/>
    <w:rsid w:val="00A2637E"/>
    <w:rsid w:val="00A27CF9"/>
    <w:rsid w:val="00A37FEE"/>
    <w:rsid w:val="00A46EAF"/>
    <w:rsid w:val="00A52AD9"/>
    <w:rsid w:val="00A5446C"/>
    <w:rsid w:val="00A56FF8"/>
    <w:rsid w:val="00A614F0"/>
    <w:rsid w:val="00A65702"/>
    <w:rsid w:val="00A74804"/>
    <w:rsid w:val="00A807F4"/>
    <w:rsid w:val="00A84849"/>
    <w:rsid w:val="00A870CF"/>
    <w:rsid w:val="00A9120E"/>
    <w:rsid w:val="00A9390F"/>
    <w:rsid w:val="00A94386"/>
    <w:rsid w:val="00A97AC2"/>
    <w:rsid w:val="00AA076F"/>
    <w:rsid w:val="00AB1C4E"/>
    <w:rsid w:val="00AB715A"/>
    <w:rsid w:val="00AC0169"/>
    <w:rsid w:val="00AC399F"/>
    <w:rsid w:val="00AC63D6"/>
    <w:rsid w:val="00AD08CA"/>
    <w:rsid w:val="00AE541B"/>
    <w:rsid w:val="00AE6FF2"/>
    <w:rsid w:val="00AF6C3C"/>
    <w:rsid w:val="00B019BF"/>
    <w:rsid w:val="00B137A0"/>
    <w:rsid w:val="00B217E4"/>
    <w:rsid w:val="00B238A9"/>
    <w:rsid w:val="00B346D3"/>
    <w:rsid w:val="00B36C91"/>
    <w:rsid w:val="00B421BE"/>
    <w:rsid w:val="00B51D9B"/>
    <w:rsid w:val="00B60E83"/>
    <w:rsid w:val="00B61657"/>
    <w:rsid w:val="00B6304A"/>
    <w:rsid w:val="00B81E8F"/>
    <w:rsid w:val="00B82233"/>
    <w:rsid w:val="00B8661D"/>
    <w:rsid w:val="00B905E4"/>
    <w:rsid w:val="00B97551"/>
    <w:rsid w:val="00BA29D0"/>
    <w:rsid w:val="00BA2D2A"/>
    <w:rsid w:val="00BB2004"/>
    <w:rsid w:val="00BB4B49"/>
    <w:rsid w:val="00BB524E"/>
    <w:rsid w:val="00BB609C"/>
    <w:rsid w:val="00BC344E"/>
    <w:rsid w:val="00BD3B48"/>
    <w:rsid w:val="00BD526B"/>
    <w:rsid w:val="00BE19BB"/>
    <w:rsid w:val="00BE2055"/>
    <w:rsid w:val="00BE278D"/>
    <w:rsid w:val="00BE2C0C"/>
    <w:rsid w:val="00BE6C68"/>
    <w:rsid w:val="00BF3F4F"/>
    <w:rsid w:val="00BF715D"/>
    <w:rsid w:val="00C013EB"/>
    <w:rsid w:val="00C03778"/>
    <w:rsid w:val="00C07705"/>
    <w:rsid w:val="00C3316A"/>
    <w:rsid w:val="00C35AD1"/>
    <w:rsid w:val="00C366DF"/>
    <w:rsid w:val="00C37641"/>
    <w:rsid w:val="00C457E8"/>
    <w:rsid w:val="00C52CAA"/>
    <w:rsid w:val="00C57A19"/>
    <w:rsid w:val="00C61E44"/>
    <w:rsid w:val="00C67648"/>
    <w:rsid w:val="00C71D6F"/>
    <w:rsid w:val="00C825E0"/>
    <w:rsid w:val="00C92337"/>
    <w:rsid w:val="00CA0462"/>
    <w:rsid w:val="00CA2B53"/>
    <w:rsid w:val="00CB2B4B"/>
    <w:rsid w:val="00CB2BDB"/>
    <w:rsid w:val="00CB467E"/>
    <w:rsid w:val="00CC1441"/>
    <w:rsid w:val="00CC4D67"/>
    <w:rsid w:val="00CD05DE"/>
    <w:rsid w:val="00CD77D3"/>
    <w:rsid w:val="00CE2B50"/>
    <w:rsid w:val="00CF5A68"/>
    <w:rsid w:val="00D0158D"/>
    <w:rsid w:val="00D15840"/>
    <w:rsid w:val="00D20CC4"/>
    <w:rsid w:val="00D25BA2"/>
    <w:rsid w:val="00D43EC3"/>
    <w:rsid w:val="00D44338"/>
    <w:rsid w:val="00D52720"/>
    <w:rsid w:val="00D62123"/>
    <w:rsid w:val="00D6232C"/>
    <w:rsid w:val="00D63819"/>
    <w:rsid w:val="00D64C3C"/>
    <w:rsid w:val="00D71A34"/>
    <w:rsid w:val="00D72940"/>
    <w:rsid w:val="00D735F8"/>
    <w:rsid w:val="00D760DD"/>
    <w:rsid w:val="00D80943"/>
    <w:rsid w:val="00D81ABD"/>
    <w:rsid w:val="00D81EDA"/>
    <w:rsid w:val="00D82E00"/>
    <w:rsid w:val="00D8485B"/>
    <w:rsid w:val="00D90511"/>
    <w:rsid w:val="00D93CC7"/>
    <w:rsid w:val="00D95DE4"/>
    <w:rsid w:val="00DA09CA"/>
    <w:rsid w:val="00DA72F7"/>
    <w:rsid w:val="00DD1E50"/>
    <w:rsid w:val="00DD2A53"/>
    <w:rsid w:val="00DD3AA9"/>
    <w:rsid w:val="00DE1360"/>
    <w:rsid w:val="00DF00BE"/>
    <w:rsid w:val="00DF5DD8"/>
    <w:rsid w:val="00E056D0"/>
    <w:rsid w:val="00E10A97"/>
    <w:rsid w:val="00E1252C"/>
    <w:rsid w:val="00E16D4A"/>
    <w:rsid w:val="00E20597"/>
    <w:rsid w:val="00E20AA4"/>
    <w:rsid w:val="00E21472"/>
    <w:rsid w:val="00E2544E"/>
    <w:rsid w:val="00E44D24"/>
    <w:rsid w:val="00E5333E"/>
    <w:rsid w:val="00E55D8E"/>
    <w:rsid w:val="00E61CFE"/>
    <w:rsid w:val="00E660D2"/>
    <w:rsid w:val="00E70054"/>
    <w:rsid w:val="00E71A28"/>
    <w:rsid w:val="00E72D06"/>
    <w:rsid w:val="00E83310"/>
    <w:rsid w:val="00E85815"/>
    <w:rsid w:val="00E97C98"/>
    <w:rsid w:val="00EA2FD8"/>
    <w:rsid w:val="00EA7EF6"/>
    <w:rsid w:val="00EB0950"/>
    <w:rsid w:val="00EC0F4D"/>
    <w:rsid w:val="00EC1630"/>
    <w:rsid w:val="00ED0F71"/>
    <w:rsid w:val="00EE1F37"/>
    <w:rsid w:val="00EE738C"/>
    <w:rsid w:val="00EF26E5"/>
    <w:rsid w:val="00EF2B6D"/>
    <w:rsid w:val="00F027AF"/>
    <w:rsid w:val="00F0345D"/>
    <w:rsid w:val="00F06FF8"/>
    <w:rsid w:val="00F268EE"/>
    <w:rsid w:val="00F330E4"/>
    <w:rsid w:val="00F33799"/>
    <w:rsid w:val="00F45443"/>
    <w:rsid w:val="00F46A70"/>
    <w:rsid w:val="00F52968"/>
    <w:rsid w:val="00F60724"/>
    <w:rsid w:val="00F64535"/>
    <w:rsid w:val="00F66E9E"/>
    <w:rsid w:val="00F73834"/>
    <w:rsid w:val="00F8667E"/>
    <w:rsid w:val="00F902C4"/>
    <w:rsid w:val="00FA23DB"/>
    <w:rsid w:val="00FB079E"/>
    <w:rsid w:val="00FB172E"/>
    <w:rsid w:val="00FB2314"/>
    <w:rsid w:val="00FC7A4A"/>
    <w:rsid w:val="00FD1A41"/>
    <w:rsid w:val="00FF4FA1"/>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81BCB"/>
  <w15:docId w15:val="{142432C1-383A-43B9-BE91-C50AFF78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6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56D0"/>
    <w:rPr>
      <w:sz w:val="20"/>
    </w:rPr>
  </w:style>
  <w:style w:type="character" w:styleId="Hyperlink">
    <w:name w:val="Hyperlink"/>
    <w:basedOn w:val="DefaultParagraphFont"/>
    <w:uiPriority w:val="99"/>
    <w:unhideWhenUsed/>
    <w:rsid w:val="00D64C3C"/>
    <w:rPr>
      <w:color w:val="0000FF"/>
      <w:u w:val="single"/>
    </w:rPr>
  </w:style>
  <w:style w:type="paragraph" w:styleId="PlainText">
    <w:name w:val="Plain Text"/>
    <w:basedOn w:val="Normal"/>
    <w:link w:val="PlainTextChar"/>
    <w:uiPriority w:val="99"/>
    <w:unhideWhenUsed/>
    <w:rsid w:val="00C57A19"/>
    <w:rPr>
      <w:rFonts w:ascii="Consolas" w:eastAsia="Calibri" w:hAnsi="Consolas"/>
      <w:sz w:val="21"/>
      <w:szCs w:val="21"/>
    </w:rPr>
  </w:style>
  <w:style w:type="character" w:customStyle="1" w:styleId="PlainTextChar">
    <w:name w:val="Plain Text Char"/>
    <w:basedOn w:val="DefaultParagraphFont"/>
    <w:link w:val="PlainText"/>
    <w:uiPriority w:val="99"/>
    <w:rsid w:val="00C57A19"/>
    <w:rPr>
      <w:rFonts w:ascii="Consolas" w:eastAsia="Calibri" w:hAnsi="Consolas" w:cs="Times New Roman"/>
      <w:sz w:val="21"/>
      <w:szCs w:val="21"/>
    </w:rPr>
  </w:style>
  <w:style w:type="paragraph" w:customStyle="1" w:styleId="Default">
    <w:name w:val="Default"/>
    <w:rsid w:val="00717C08"/>
    <w:pPr>
      <w:autoSpaceDE w:val="0"/>
      <w:autoSpaceDN w:val="0"/>
      <w:adjustRightInd w:val="0"/>
    </w:pPr>
    <w:rPr>
      <w:color w:val="000000"/>
      <w:sz w:val="24"/>
      <w:szCs w:val="24"/>
    </w:rPr>
  </w:style>
  <w:style w:type="paragraph" w:styleId="ListNumber2">
    <w:name w:val="List Number 2"/>
    <w:basedOn w:val="Default"/>
    <w:next w:val="Default"/>
    <w:uiPriority w:val="99"/>
    <w:rsid w:val="00717C08"/>
    <w:pPr>
      <w:spacing w:after="120"/>
    </w:pPr>
    <w:rPr>
      <w:color w:val="auto"/>
    </w:rPr>
  </w:style>
  <w:style w:type="character" w:customStyle="1" w:styleId="BodyTextChar">
    <w:name w:val="Body Text Char"/>
    <w:basedOn w:val="DefaultParagraphFont"/>
    <w:link w:val="BodyText"/>
    <w:semiHidden/>
    <w:rsid w:val="00816434"/>
    <w:rPr>
      <w:szCs w:val="24"/>
    </w:rPr>
  </w:style>
  <w:style w:type="paragraph" w:styleId="BalloonText">
    <w:name w:val="Balloon Text"/>
    <w:basedOn w:val="Normal"/>
    <w:link w:val="BalloonTextChar"/>
    <w:uiPriority w:val="99"/>
    <w:semiHidden/>
    <w:unhideWhenUsed/>
    <w:rsid w:val="00B8661D"/>
    <w:rPr>
      <w:rFonts w:ascii="Tahoma" w:hAnsi="Tahoma" w:cs="Tahoma"/>
      <w:sz w:val="16"/>
      <w:szCs w:val="16"/>
    </w:rPr>
  </w:style>
  <w:style w:type="character" w:customStyle="1" w:styleId="BalloonTextChar">
    <w:name w:val="Balloon Text Char"/>
    <w:basedOn w:val="DefaultParagraphFont"/>
    <w:link w:val="BalloonText"/>
    <w:uiPriority w:val="99"/>
    <w:semiHidden/>
    <w:rsid w:val="00B8661D"/>
    <w:rPr>
      <w:rFonts w:ascii="Tahoma" w:hAnsi="Tahoma" w:cs="Tahoma"/>
      <w:sz w:val="16"/>
      <w:szCs w:val="16"/>
    </w:rPr>
  </w:style>
  <w:style w:type="paragraph" w:styleId="ListParagraph">
    <w:name w:val="List Paragraph"/>
    <w:basedOn w:val="Normal"/>
    <w:uiPriority w:val="34"/>
    <w:qFormat/>
    <w:rsid w:val="00F60724"/>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8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3666">
      <w:bodyDiv w:val="1"/>
      <w:marLeft w:val="0"/>
      <w:marRight w:val="0"/>
      <w:marTop w:val="0"/>
      <w:marBottom w:val="0"/>
      <w:divBdr>
        <w:top w:val="none" w:sz="0" w:space="0" w:color="auto"/>
        <w:left w:val="none" w:sz="0" w:space="0" w:color="auto"/>
        <w:bottom w:val="none" w:sz="0" w:space="0" w:color="auto"/>
        <w:right w:val="none" w:sz="0" w:space="0" w:color="auto"/>
      </w:divBdr>
    </w:div>
    <w:div w:id="1256668052">
      <w:bodyDiv w:val="1"/>
      <w:marLeft w:val="0"/>
      <w:marRight w:val="0"/>
      <w:marTop w:val="0"/>
      <w:marBottom w:val="0"/>
      <w:divBdr>
        <w:top w:val="none" w:sz="0" w:space="0" w:color="auto"/>
        <w:left w:val="none" w:sz="0" w:space="0" w:color="auto"/>
        <w:bottom w:val="none" w:sz="0" w:space="0" w:color="auto"/>
        <w:right w:val="none" w:sz="0" w:space="0" w:color="auto"/>
      </w:divBdr>
    </w:div>
    <w:div w:id="16012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eissler@amfor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C940-9E0F-4833-8940-0CEEE80E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11605</CharactersWithSpaces>
  <SharedDoc>false</SharedDoc>
  <HLinks>
    <vt:vector size="6" baseType="variant">
      <vt:variant>
        <vt:i4>2424859</vt:i4>
      </vt:variant>
      <vt:variant>
        <vt:i4>0</vt:i4>
      </vt:variant>
      <vt:variant>
        <vt:i4>0</vt:i4>
      </vt:variant>
      <vt:variant>
        <vt:i4>5</vt:i4>
      </vt:variant>
      <vt:variant>
        <vt:lpwstr>mailto:jgroves@amforest.org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Geissler</dc:creator>
  <cp:lastModifiedBy>Andy Geissler</cp:lastModifiedBy>
  <cp:revision>6</cp:revision>
  <cp:lastPrinted>2008-11-03T19:11:00Z</cp:lastPrinted>
  <dcterms:created xsi:type="dcterms:W3CDTF">2018-12-28T22:41:00Z</dcterms:created>
  <dcterms:modified xsi:type="dcterms:W3CDTF">2019-01-08T19:29:00Z</dcterms:modified>
</cp:coreProperties>
</file>