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To whom it may concern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My name is Jaxxon Skrukrud, I am for alternative B. Motorized use of the Chugach should be available for all Alaskans and something for us to enjoy. I come from a history of snowmobile enthusiasts for over 50yrs. My grandfather opened one of the first snowmobile shops here in Anchorage, and my family has been racing since the 60s. The CNF is our playground and its it's what Alaskans enjoy. I am the future of riding in the back country and I want to be able to do this in my own backyard which is the CNF.</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Jaxxon Skrukrud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