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7F" w:rsidRPr="003E73F7" w:rsidRDefault="00C8287F" w:rsidP="00C8287F">
      <w:pPr>
        <w:jc w:val="center"/>
        <w:rPr>
          <w:b/>
          <w:sz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70944">
        <w:rPr>
          <w:b/>
          <w:sz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PUBLICATIONS</w:t>
      </w:r>
      <w:r w:rsidRPr="003321E2">
        <w:rPr>
          <w:b/>
          <w:color w:val="0070C0"/>
          <w:sz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</w:t>
      </w:r>
      <w:r w:rsidRPr="003E73F7">
        <w:rPr>
          <w:b/>
          <w:sz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770944">
        <w:rPr>
          <w:b/>
          <w:sz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original investigative</w:t>
      </w:r>
      <w:r w:rsidR="00770944" w:rsidRPr="00770944">
        <w:rPr>
          <w:b/>
          <w:sz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</w:t>
      </w:r>
      <w:r w:rsidRPr="00770944">
        <w:rPr>
          <w:b/>
          <w:sz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A53468">
        <w:rPr>
          <w:b/>
          <w:sz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and synthesis contributions relating to PWS</w:t>
      </w:r>
    </w:p>
    <w:p w:rsidR="00770944" w:rsidRDefault="00770944" w:rsidP="00C8287F">
      <w:pPr>
        <w:rPr>
          <w:rFonts w:ascii="Times New Roman" w:hAnsi="Times New Roman"/>
          <w:sz w:val="24"/>
        </w:rPr>
      </w:pPr>
    </w:p>
    <w:p w:rsidR="00C8287F" w:rsidRDefault="00C8287F" w:rsidP="00C828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Norton, D.W.  1975.  Pipeline surveillance from the inside: fish and wildlife perspectives.</w:t>
      </w:r>
    </w:p>
    <w:p w:rsidR="00C8287F" w:rsidRDefault="00C8287F" w:rsidP="00C828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7E5668">
        <w:rPr>
          <w:rFonts w:ascii="Times New Roman" w:hAnsi="Times New Roman"/>
          <w:b/>
          <w:i/>
          <w:sz w:val="24"/>
        </w:rPr>
        <w:t>Alaska Conservation Review</w:t>
      </w:r>
      <w:r>
        <w:rPr>
          <w:rFonts w:ascii="Times New Roman" w:hAnsi="Times New Roman"/>
          <w:sz w:val="24"/>
        </w:rPr>
        <w:t>, 16: 4-7.</w:t>
      </w:r>
    </w:p>
    <w:p w:rsidR="00C8287F" w:rsidRDefault="00C8287F" w:rsidP="00C8287F">
      <w:pPr>
        <w:tabs>
          <w:tab w:val="left" w:pos="360"/>
        </w:tabs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Norton, D.W. and S.E. Senner.</w:t>
      </w:r>
      <w:proofErr w:type="gramEnd"/>
      <w:r>
        <w:rPr>
          <w:rFonts w:ascii="Times New Roman" w:hAnsi="Times New Roman"/>
          <w:sz w:val="24"/>
        </w:rPr>
        <w:t xml:space="preserve">  1977.  Copper River Delta: demonstrating critical habitat </w:t>
      </w:r>
    </w:p>
    <w:p w:rsidR="00C8287F" w:rsidRDefault="00C8287F" w:rsidP="00C8287F">
      <w:pPr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stopover</w:t>
      </w:r>
      <w:proofErr w:type="gramEnd"/>
      <w:r>
        <w:rPr>
          <w:rFonts w:ascii="Times New Roman" w:hAnsi="Times New Roman"/>
          <w:sz w:val="24"/>
        </w:rPr>
        <w:t xml:space="preserve"> for birds. </w:t>
      </w:r>
      <w:r w:rsidRPr="007E5668">
        <w:rPr>
          <w:rFonts w:ascii="Times New Roman" w:hAnsi="Times New Roman"/>
          <w:b/>
          <w:i/>
          <w:sz w:val="24"/>
        </w:rPr>
        <w:t>Alaska Conservation Review</w:t>
      </w:r>
      <w:r>
        <w:rPr>
          <w:rFonts w:ascii="Times New Roman" w:hAnsi="Times New Roman"/>
          <w:sz w:val="24"/>
        </w:rPr>
        <w:t>, 13: 4-7.</w:t>
      </w:r>
    </w:p>
    <w:p w:rsidR="00C8287F" w:rsidRDefault="00C8287F" w:rsidP="00C8287F">
      <w:pPr>
        <w:pStyle w:val="BodyTextIndent"/>
      </w:pPr>
      <w:proofErr w:type="gramStart"/>
      <w:r>
        <w:t>Senner, S.E. and D.W. Norton.</w:t>
      </w:r>
      <w:proofErr w:type="gramEnd"/>
      <w:r>
        <w:t xml:space="preserve"> 1978. Shorebirds and oil development in the Copper River Delta, Alaska. AAAS, 1976 Alaska Science Conference Vol. II: 288-295.</w:t>
      </w:r>
    </w:p>
    <w:p w:rsidR="00C8287F" w:rsidRDefault="00C8287F" w:rsidP="00C828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Norton, D.W.  1979.  Some relationships between environmental assessment and arctic </w:t>
      </w:r>
    </w:p>
    <w:p w:rsidR="00C8287F" w:rsidRDefault="00C8287F" w:rsidP="00C8287F">
      <w:pPr>
        <w:pStyle w:val="BodyTextIndent2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marine</w:t>
      </w:r>
      <w:proofErr w:type="gramEnd"/>
      <w:r>
        <w:rPr>
          <w:rFonts w:ascii="Times New Roman" w:hAnsi="Times New Roman"/>
        </w:rPr>
        <w:t xml:space="preserve"> development. In:  Proceedings, Fifth Conference, Port and Ocean Engineering under Arctic Conditions (POAC), Trondheim, Norway, 13-18 August 1979, I: 407-421.</w:t>
      </w:r>
    </w:p>
    <w:p w:rsidR="00C8287F" w:rsidRDefault="00C8287F" w:rsidP="00C8287F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Senner, S.E., G.C. West and D.W. Norton.</w:t>
      </w:r>
      <w:proofErr w:type="gramEnd"/>
      <w:r>
        <w:rPr>
          <w:rFonts w:ascii="Times New Roman" w:hAnsi="Times New Roman"/>
          <w:sz w:val="24"/>
        </w:rPr>
        <w:t xml:space="preserve">  1981.  The spring migration </w:t>
      </w:r>
      <w:proofErr w:type="gramStart"/>
      <w:r>
        <w:rPr>
          <w:rFonts w:ascii="Times New Roman" w:hAnsi="Times New Roman"/>
          <w:sz w:val="24"/>
        </w:rPr>
        <w:t>of  Western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8287F" w:rsidRDefault="00C8287F" w:rsidP="00C828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Sandpipers and Dunlins in South Central Alaska: Numbers, timing, and sex ratios. </w:t>
      </w:r>
      <w:r w:rsidRPr="006E6950">
        <w:rPr>
          <w:rFonts w:ascii="Times New Roman" w:hAnsi="Times New Roman"/>
          <w:b/>
          <w:i/>
          <w:sz w:val="24"/>
        </w:rPr>
        <w:t>Journal of Field Ornithology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52: 271-184.</w:t>
      </w:r>
    </w:p>
    <w:p w:rsidR="00C8287F" w:rsidRDefault="00C8287F" w:rsidP="00C8287F">
      <w:pPr>
        <w:pStyle w:val="BodyTextIndent"/>
      </w:pPr>
      <w:proofErr w:type="gramStart"/>
      <w:r>
        <w:t>Senner, S.E., D.W. Norton, and G.C. West.</w:t>
      </w:r>
      <w:proofErr w:type="gramEnd"/>
      <w:r>
        <w:t xml:space="preserve"> 1989. Feeding ecology of Western Sandpipers, </w:t>
      </w:r>
      <w:proofErr w:type="spellStart"/>
      <w:r>
        <w:rPr>
          <w:i/>
          <w:iCs/>
        </w:rPr>
        <w:t>Calidris</w:t>
      </w:r>
      <w:proofErr w:type="spellEnd"/>
      <w:r>
        <w:rPr>
          <w:i/>
          <w:iCs/>
        </w:rPr>
        <w:t xml:space="preserve"> mauri</w:t>
      </w:r>
      <w:r>
        <w:t xml:space="preserve">, and Dunlins, </w:t>
      </w:r>
      <w:r>
        <w:rPr>
          <w:i/>
          <w:iCs/>
        </w:rPr>
        <w:t xml:space="preserve">C. </w:t>
      </w:r>
      <w:proofErr w:type="spellStart"/>
      <w:r>
        <w:rPr>
          <w:i/>
          <w:iCs/>
        </w:rPr>
        <w:t>alpina</w:t>
      </w:r>
      <w:proofErr w:type="spellEnd"/>
      <w:r>
        <w:t xml:space="preserve">, during spring migration at </w:t>
      </w:r>
      <w:proofErr w:type="spellStart"/>
      <w:r>
        <w:t>Hartney</w:t>
      </w:r>
      <w:proofErr w:type="spellEnd"/>
      <w:r>
        <w:t xml:space="preserve"> Bay, Alaska.  </w:t>
      </w:r>
      <w:r w:rsidRPr="006E6950">
        <w:rPr>
          <w:b/>
          <w:i/>
          <w:iCs/>
        </w:rPr>
        <w:t>Canadian Field Naturalist</w:t>
      </w:r>
      <w:r>
        <w:t xml:space="preserve"> 103 (3):372-379.</w:t>
      </w:r>
    </w:p>
    <w:p w:rsidR="00C8287F" w:rsidRPr="00C8287F" w:rsidRDefault="00C8287F" w:rsidP="00C8287F">
      <w:pPr>
        <w:pStyle w:val="BodyText2"/>
        <w:spacing w:after="0" w:line="240" w:lineRule="exact"/>
      </w:pPr>
      <w:proofErr w:type="gramStart"/>
      <w:r w:rsidRPr="00770944">
        <w:rPr>
          <w:sz w:val="24"/>
          <w:szCs w:val="24"/>
        </w:rPr>
        <w:t>Norton, D.W., S.E. Senner, R.E. Gill, Jr., P.D. Martin, J.M. Wrig</w:t>
      </w:r>
      <w:r w:rsidRPr="00770944">
        <w:rPr>
          <w:sz w:val="24"/>
          <w:szCs w:val="24"/>
        </w:rPr>
        <w:t>ht, and A.K.</w:t>
      </w:r>
      <w:r w:rsidRPr="00770944">
        <w:rPr>
          <w:sz w:val="24"/>
          <w:szCs w:val="24"/>
        </w:rPr>
        <w:t xml:space="preserve"> F</w:t>
      </w:r>
      <w:r w:rsidRPr="00770944">
        <w:rPr>
          <w:sz w:val="24"/>
          <w:szCs w:val="24"/>
        </w:rPr>
        <w:t>ukuyama.</w:t>
      </w:r>
      <w:proofErr w:type="gramEnd"/>
      <w:r w:rsidRPr="00770944">
        <w:rPr>
          <w:sz w:val="24"/>
          <w:szCs w:val="24"/>
        </w:rPr>
        <w:t xml:space="preserve">  1990.  Shorebirds and H</w:t>
      </w:r>
      <w:r w:rsidRPr="00770944">
        <w:rPr>
          <w:sz w:val="24"/>
          <w:szCs w:val="24"/>
        </w:rPr>
        <w:t>erring Roe in Prince William Sound, Alaska.</w:t>
      </w:r>
      <w:r w:rsidRPr="00770944">
        <w:rPr>
          <w:sz w:val="24"/>
          <w:szCs w:val="24"/>
        </w:rPr>
        <w:t xml:space="preserve"> </w:t>
      </w:r>
      <w:r w:rsidRPr="006E6950">
        <w:rPr>
          <w:rFonts w:ascii="Times New Roman" w:hAnsi="Times New Roman"/>
          <w:b/>
          <w:i/>
          <w:iCs/>
          <w:sz w:val="24"/>
        </w:rPr>
        <w:t>American Birds</w:t>
      </w:r>
      <w:r>
        <w:rPr>
          <w:rFonts w:ascii="Times New Roman" w:hAnsi="Times New Roman"/>
          <w:sz w:val="24"/>
        </w:rPr>
        <w:t xml:space="preserve"> 44 (3): 367-371 +508.</w:t>
      </w:r>
    </w:p>
    <w:p w:rsidR="00F75E11" w:rsidRDefault="00F75E11" w:rsidP="00F75E11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Norton, D. W., and M. Walsh.</w:t>
      </w:r>
      <w:proofErr w:type="gramEnd"/>
      <w:r>
        <w:rPr>
          <w:rFonts w:ascii="Times New Roman" w:hAnsi="Times New Roman"/>
          <w:sz w:val="24"/>
        </w:rPr>
        <w:t xml:space="preserve"> 1993. Searching Beringia for the proto-</w:t>
      </w:r>
      <w:proofErr w:type="spellStart"/>
      <w:r>
        <w:rPr>
          <w:rFonts w:ascii="Times New Roman" w:hAnsi="Times New Roman"/>
          <w:i/>
          <w:sz w:val="24"/>
        </w:rPr>
        <w:t>Calidris</w:t>
      </w:r>
      <w:proofErr w:type="spellEnd"/>
      <w:r>
        <w:rPr>
          <w:rFonts w:ascii="Times New Roman" w:hAnsi="Times New Roman"/>
          <w:sz w:val="24"/>
        </w:rPr>
        <w:t xml:space="preserve"> sandpiper. Cordova Shorebird Festival, and 6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Alaska Bird Conference and Workshop, Cordova AK, 3-6 May 1993. U. S. Fish and Wildlife Service: 53.</w:t>
      </w:r>
    </w:p>
    <w:p w:rsidR="00C8287F" w:rsidRDefault="00C8287F" w:rsidP="00C8287F">
      <w:pPr>
        <w:pStyle w:val="BodyTextIndent"/>
      </w:pPr>
      <w:proofErr w:type="gramStart"/>
      <w:r>
        <w:t>Feder, H.M., D.W. Norton, and J.B. Geller.</w:t>
      </w:r>
      <w:proofErr w:type="gramEnd"/>
      <w:r>
        <w:t xml:space="preserve"> 2003. </w:t>
      </w:r>
      <w:proofErr w:type="gramStart"/>
      <w:r>
        <w:t>A</w:t>
      </w:r>
      <w:proofErr w:type="gramEnd"/>
      <w:r>
        <w:t xml:space="preserve"> review of apparent 20</w:t>
      </w:r>
      <w:r>
        <w:rPr>
          <w:vertAlign w:val="superscript"/>
        </w:rPr>
        <w:t>th</w:t>
      </w:r>
      <w:r>
        <w:t xml:space="preserve"> century changes in the presence of mussels (</w:t>
      </w:r>
      <w:proofErr w:type="spellStart"/>
      <w:r>
        <w:rPr>
          <w:i/>
          <w:iCs/>
        </w:rPr>
        <w:t>Mytilus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trossulus</w:t>
      </w:r>
      <w:proofErr w:type="spellEnd"/>
      <w:r>
        <w:t xml:space="preserve">) and marine </w:t>
      </w:r>
      <w:proofErr w:type="spellStart"/>
      <w:r>
        <w:t>macroalgae</w:t>
      </w:r>
      <w:proofErr w:type="spellEnd"/>
      <w:r>
        <w:t xml:space="preserve"> in Arctic Alaska, and of historical and paleontological evidence used to relate </w:t>
      </w:r>
      <w:proofErr w:type="spellStart"/>
      <w:r>
        <w:t>mollusc</w:t>
      </w:r>
      <w:proofErr w:type="spellEnd"/>
      <w:r>
        <w:t xml:space="preserve"> distributions to climate change.  </w:t>
      </w:r>
      <w:r w:rsidRPr="006E6950">
        <w:rPr>
          <w:b/>
          <w:i/>
          <w:iCs/>
        </w:rPr>
        <w:t>Arctic</w:t>
      </w:r>
      <w:r>
        <w:t xml:space="preserve"> 56(4): 391-407.</w:t>
      </w:r>
    </w:p>
    <w:p w:rsidR="00C8287F" w:rsidRDefault="00C8287F" w:rsidP="00C8287F">
      <w:pPr>
        <w:pStyle w:val="BodyTextIndent"/>
      </w:pPr>
      <w:proofErr w:type="gramStart"/>
      <w:r>
        <w:t>Norton, D.W. 2015</w:t>
      </w:r>
      <w:r w:rsidR="00770944">
        <w:t>.</w:t>
      </w:r>
      <w:proofErr w:type="gramEnd"/>
      <w:r>
        <w:t xml:space="preserve"> Day, Angela, 2014. </w:t>
      </w:r>
      <w:r w:rsidRPr="0029177B">
        <w:rPr>
          <w:i/>
        </w:rPr>
        <w:t>Red Light to Starboard</w:t>
      </w:r>
      <w:r>
        <w:t>:</w:t>
      </w:r>
      <w:r w:rsidRPr="0029177B">
        <w:rPr>
          <w:i/>
        </w:rPr>
        <w:t xml:space="preserve"> </w:t>
      </w:r>
      <w:r w:rsidRPr="00D64108">
        <w:rPr>
          <w:i/>
        </w:rPr>
        <w:t>Recalling the</w:t>
      </w:r>
      <w:r>
        <w:t xml:space="preserve"> Exxon Valdez </w:t>
      </w:r>
      <w:r w:rsidRPr="00D64108">
        <w:rPr>
          <w:i/>
        </w:rPr>
        <w:t>Disaster.</w:t>
      </w:r>
      <w:r>
        <w:t xml:space="preserve"> [Review] </w:t>
      </w:r>
      <w:r w:rsidRPr="0023190D">
        <w:rPr>
          <w:b/>
          <w:i/>
        </w:rPr>
        <w:t>Arctic</w:t>
      </w:r>
      <w:r>
        <w:t xml:space="preserve"> 68 (1):121-122.</w:t>
      </w:r>
    </w:p>
    <w:p w:rsidR="00F75E11" w:rsidRDefault="00F75E11" w:rsidP="00F75E11">
      <w:pPr>
        <w:pStyle w:val="BodyTextIndent"/>
      </w:pPr>
      <w:proofErr w:type="gramStart"/>
      <w:r>
        <w:t>Norton, D.W. 2018.</w:t>
      </w:r>
      <w:proofErr w:type="gramEnd"/>
      <w:r>
        <w:t xml:space="preserve">  Fountai</w:t>
      </w:r>
      <w:r w:rsidR="00A53468">
        <w:t>n, Henry. 2017. The Great Quake.</w:t>
      </w:r>
      <w:r>
        <w:t xml:space="preserve"> </w:t>
      </w:r>
      <w:r w:rsidRPr="00D64108">
        <w:t>[Review]</w:t>
      </w:r>
      <w:r>
        <w:t xml:space="preserve"> </w:t>
      </w:r>
      <w:r w:rsidRPr="0023190D">
        <w:rPr>
          <w:b/>
          <w:i/>
        </w:rPr>
        <w:t>Arctic</w:t>
      </w:r>
      <w:r>
        <w:t xml:space="preserve"> 71(1): 101-103.</w:t>
      </w:r>
    </w:p>
    <w:p w:rsidR="00F75E11" w:rsidRDefault="00F75E11" w:rsidP="00F75E11">
      <w:pPr>
        <w:pStyle w:val="BodyTextIndent"/>
      </w:pPr>
    </w:p>
    <w:p w:rsidR="00F75E11" w:rsidRDefault="00F75E11" w:rsidP="003321E2">
      <w:pPr>
        <w:pStyle w:val="BodyTextIndent"/>
        <w:jc w:val="center"/>
        <w:rPr>
          <w:b/>
        </w:rPr>
      </w:pPr>
      <w:r w:rsidRPr="003321E2">
        <w:rPr>
          <w:b/>
          <w:color w:val="0070C0"/>
          <w:u w:val="single"/>
        </w:rPr>
        <w:t xml:space="preserve">Courses </w:t>
      </w:r>
      <w:r w:rsidRPr="00770944">
        <w:rPr>
          <w:b/>
          <w:color w:val="0070C0"/>
          <w:u w:val="single"/>
        </w:rPr>
        <w:t xml:space="preserve">Taught </w:t>
      </w:r>
      <w:r w:rsidR="00770944">
        <w:rPr>
          <w:b/>
          <w:u w:val="single"/>
        </w:rPr>
        <w:t>in</w:t>
      </w:r>
      <w:r w:rsidR="00A53468">
        <w:rPr>
          <w:b/>
          <w:u w:val="single"/>
        </w:rPr>
        <w:t>,</w:t>
      </w:r>
      <w:r w:rsidR="00770944">
        <w:rPr>
          <w:b/>
          <w:u w:val="single"/>
        </w:rPr>
        <w:t xml:space="preserve"> or dependent upon </w:t>
      </w:r>
      <w:r w:rsidR="003321E2" w:rsidRPr="00770944">
        <w:rPr>
          <w:b/>
          <w:u w:val="single"/>
        </w:rPr>
        <w:t>Prince William Sound</w:t>
      </w:r>
      <w:r w:rsidR="00770944">
        <w:rPr>
          <w:b/>
          <w:u w:val="single"/>
        </w:rPr>
        <w:t xml:space="preserve"> Material</w:t>
      </w:r>
    </w:p>
    <w:p w:rsidR="00770944" w:rsidRDefault="00770944" w:rsidP="003321E2">
      <w:pPr>
        <w:pStyle w:val="BodyTextIndent"/>
        <w:ind w:left="0" w:firstLine="0"/>
        <w:rPr>
          <w:b/>
          <w:color w:val="0070C0"/>
        </w:rPr>
      </w:pPr>
    </w:p>
    <w:p w:rsidR="003321E2" w:rsidRDefault="003321E2" w:rsidP="003321E2">
      <w:pPr>
        <w:pStyle w:val="BodyTextIndent"/>
        <w:ind w:left="0" w:firstLine="0"/>
        <w:rPr>
          <w:b/>
        </w:rPr>
      </w:pPr>
      <w:proofErr w:type="gramStart"/>
      <w:r w:rsidRPr="003321E2">
        <w:rPr>
          <w:b/>
          <w:color w:val="0070C0"/>
        </w:rPr>
        <w:t>Ornithology and Ornithology Field Trip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UofAlaska</w:t>
      </w:r>
      <w:proofErr w:type="spellEnd"/>
      <w:r>
        <w:rPr>
          <w:b/>
        </w:rPr>
        <w:t xml:space="preserve">, Biology </w:t>
      </w:r>
      <w:r w:rsidR="00770944">
        <w:rPr>
          <w:b/>
        </w:rPr>
        <w:t>2</w:t>
      </w:r>
      <w:r>
        <w:rPr>
          <w:b/>
        </w:rPr>
        <w:t>7</w:t>
      </w:r>
      <w:r w:rsidR="00770944">
        <w:rPr>
          <w:b/>
        </w:rPr>
        <w:t>3</w:t>
      </w:r>
      <w:proofErr w:type="gramStart"/>
      <w:r w:rsidR="00FE6992">
        <w:rPr>
          <w:b/>
        </w:rPr>
        <w:t>,</w:t>
      </w:r>
      <w:r>
        <w:rPr>
          <w:b/>
        </w:rPr>
        <w:t xml:space="preserve"> </w:t>
      </w:r>
      <w:r w:rsidR="00770944">
        <w:rPr>
          <w:b/>
        </w:rPr>
        <w:t xml:space="preserve"> </w:t>
      </w:r>
      <w:r>
        <w:rPr>
          <w:b/>
        </w:rPr>
        <w:t>Spring</w:t>
      </w:r>
      <w:proofErr w:type="gramEnd"/>
      <w:r>
        <w:rPr>
          <w:b/>
        </w:rPr>
        <w:t xml:space="preserve"> 1972</w:t>
      </w:r>
    </w:p>
    <w:p w:rsidR="003321E2" w:rsidRDefault="003321E2" w:rsidP="003321E2">
      <w:pPr>
        <w:pStyle w:val="BodyTextIndent"/>
        <w:rPr>
          <w:b/>
        </w:rPr>
      </w:pPr>
      <w:proofErr w:type="gramStart"/>
      <w:r w:rsidRPr="003321E2">
        <w:rPr>
          <w:b/>
          <w:color w:val="0070C0"/>
        </w:rPr>
        <w:t>Ornithology and Ornithology Field Trip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UofAlaska</w:t>
      </w:r>
      <w:proofErr w:type="spellEnd"/>
      <w:r>
        <w:rPr>
          <w:b/>
        </w:rPr>
        <w:t xml:space="preserve">, Biology </w:t>
      </w:r>
      <w:r w:rsidR="00770944">
        <w:rPr>
          <w:b/>
        </w:rPr>
        <w:t>2</w:t>
      </w:r>
      <w:r>
        <w:rPr>
          <w:b/>
        </w:rPr>
        <w:t>7</w:t>
      </w:r>
      <w:r w:rsidR="00CA4560">
        <w:rPr>
          <w:b/>
        </w:rPr>
        <w:t>4</w:t>
      </w:r>
      <w:proofErr w:type="gramStart"/>
      <w:r w:rsidR="00FE6992">
        <w:rPr>
          <w:b/>
        </w:rPr>
        <w:t>,</w:t>
      </w:r>
      <w:r>
        <w:rPr>
          <w:b/>
        </w:rPr>
        <w:t xml:space="preserve"> </w:t>
      </w:r>
      <w:r w:rsidR="00770944">
        <w:rPr>
          <w:b/>
        </w:rPr>
        <w:t xml:space="preserve"> </w:t>
      </w:r>
      <w:r>
        <w:rPr>
          <w:b/>
        </w:rPr>
        <w:t>Spring</w:t>
      </w:r>
      <w:proofErr w:type="gramEnd"/>
      <w:r>
        <w:rPr>
          <w:b/>
        </w:rPr>
        <w:t xml:space="preserve"> 197</w:t>
      </w:r>
      <w:r>
        <w:rPr>
          <w:b/>
        </w:rPr>
        <w:t>3</w:t>
      </w:r>
      <w:r w:rsidR="00CA4560">
        <w:rPr>
          <w:b/>
        </w:rPr>
        <w:t>;</w:t>
      </w:r>
    </w:p>
    <w:p w:rsidR="00CA4560" w:rsidRDefault="00CA4560" w:rsidP="003321E2">
      <w:pPr>
        <w:pStyle w:val="BodyTextIndent"/>
        <w:rPr>
          <w:b/>
        </w:rPr>
      </w:pPr>
      <w:proofErr w:type="gramStart"/>
      <w:r>
        <w:rPr>
          <w:b/>
          <w:color w:val="0070C0"/>
        </w:rPr>
        <w:t>Natural History of Alaska Field Trip</w:t>
      </w:r>
      <w:r w:rsidRPr="00CA4560">
        <w:rPr>
          <w:b/>
        </w:rPr>
        <w:t>.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Ilisagvik</w:t>
      </w:r>
      <w:proofErr w:type="spellEnd"/>
      <w:r>
        <w:rPr>
          <w:b/>
        </w:rPr>
        <w:t xml:space="preserve"> College</w:t>
      </w:r>
      <w:r w:rsidR="00FE6992">
        <w:rPr>
          <w:b/>
        </w:rPr>
        <w:t>,</w:t>
      </w:r>
      <w:r>
        <w:rPr>
          <w:b/>
        </w:rPr>
        <w:t xml:space="preserve"> Biology 103</w:t>
      </w:r>
      <w:proofErr w:type="gramStart"/>
      <w:r w:rsidR="00FE6992">
        <w:rPr>
          <w:b/>
        </w:rPr>
        <w:t xml:space="preserve">, </w:t>
      </w:r>
      <w:r w:rsidR="00770944">
        <w:rPr>
          <w:b/>
        </w:rPr>
        <w:t xml:space="preserve"> </w:t>
      </w:r>
      <w:r>
        <w:rPr>
          <w:b/>
        </w:rPr>
        <w:t>Spring</w:t>
      </w:r>
      <w:proofErr w:type="gramEnd"/>
      <w:r>
        <w:rPr>
          <w:b/>
        </w:rPr>
        <w:t xml:space="preserve"> 1992;</w:t>
      </w:r>
    </w:p>
    <w:p w:rsidR="00FE6992" w:rsidRDefault="00FE6992" w:rsidP="00FE6992">
      <w:pPr>
        <w:pStyle w:val="BodyTextIndent"/>
        <w:rPr>
          <w:b/>
        </w:rPr>
      </w:pPr>
      <w:proofErr w:type="gramStart"/>
      <w:r>
        <w:rPr>
          <w:b/>
          <w:color w:val="0070C0"/>
        </w:rPr>
        <w:t>Marine Invertebrate Zoology Field Trip.</w:t>
      </w:r>
      <w:proofErr w:type="gramEnd"/>
      <w:r>
        <w:rPr>
          <w:b/>
          <w:color w:val="0070C0"/>
        </w:rPr>
        <w:t xml:space="preserve"> </w:t>
      </w:r>
      <w:r w:rsidRPr="00FE6992">
        <w:rPr>
          <w:b/>
        </w:rPr>
        <w:t>Alaska Summer Research Academy, 2012;</w:t>
      </w:r>
    </w:p>
    <w:p w:rsidR="00FE6992" w:rsidRDefault="003321E2" w:rsidP="00FE6992">
      <w:pPr>
        <w:pStyle w:val="BodyTextIndent"/>
      </w:pPr>
      <w:proofErr w:type="gramStart"/>
      <w:r w:rsidRPr="00FE6992">
        <w:rPr>
          <w:b/>
          <w:color w:val="0900B9"/>
          <w:szCs w:val="28"/>
        </w:rPr>
        <w:t>Discovering Beringia</w:t>
      </w:r>
      <w:r w:rsidR="00A53468">
        <w:rPr>
          <w:b/>
          <w:color w:val="0900B9"/>
          <w:szCs w:val="28"/>
        </w:rPr>
        <w:t>.</w:t>
      </w:r>
      <w:proofErr w:type="gramEnd"/>
      <w:r w:rsidRPr="00ED36EA">
        <w:rPr>
          <w:color w:val="0900B9"/>
          <w:szCs w:val="28"/>
        </w:rPr>
        <w:t xml:space="preserve"> </w:t>
      </w:r>
      <w:r w:rsidR="00FE6992" w:rsidRPr="00A53468">
        <w:rPr>
          <w:b/>
          <w:szCs w:val="28"/>
        </w:rPr>
        <w:t>OLLI</w:t>
      </w:r>
      <w:r w:rsidR="00FE6992">
        <w:rPr>
          <w:color w:val="0900B9"/>
          <w:szCs w:val="28"/>
        </w:rPr>
        <w:t xml:space="preserve"> </w:t>
      </w:r>
      <w:r>
        <w:t>SCI-</w:t>
      </w:r>
      <w:r w:rsidR="00FE6992">
        <w:t xml:space="preserve">12, </w:t>
      </w:r>
      <w:proofErr w:type="gramStart"/>
      <w:r w:rsidR="00FE6992">
        <w:t>Spring</w:t>
      </w:r>
      <w:proofErr w:type="gramEnd"/>
      <w:r w:rsidR="00FE6992">
        <w:t xml:space="preserve"> 2013;</w:t>
      </w:r>
    </w:p>
    <w:p w:rsidR="00403C0B" w:rsidRDefault="00403C0B" w:rsidP="00403C0B">
      <w:pPr>
        <w:pStyle w:val="Heading3"/>
        <w:jc w:val="both"/>
      </w:pPr>
      <w:r w:rsidRPr="00ED36EA">
        <w:rPr>
          <w:color w:val="1600E5"/>
          <w:szCs w:val="28"/>
        </w:rPr>
        <w:t>Alaska's 1964 Good Friday Earthquake, 3rd Edition</w:t>
      </w:r>
      <w:r w:rsidR="00A53468">
        <w:rPr>
          <w:color w:val="1600E5"/>
          <w:szCs w:val="28"/>
        </w:rPr>
        <w:t>.</w:t>
      </w:r>
      <w:r w:rsidRPr="00ED36EA">
        <w:rPr>
          <w:color w:val="1600E5"/>
          <w:szCs w:val="28"/>
        </w:rPr>
        <w:t xml:space="preserve"> </w:t>
      </w:r>
      <w:r w:rsidRPr="00A53468">
        <w:rPr>
          <w:szCs w:val="28"/>
        </w:rPr>
        <w:t>OLLI</w:t>
      </w:r>
      <w:r>
        <w:rPr>
          <w:color w:val="1600E5"/>
          <w:szCs w:val="28"/>
        </w:rPr>
        <w:t xml:space="preserve"> </w:t>
      </w:r>
      <w:r w:rsidRPr="00403C0B">
        <w:rPr>
          <w:b w:val="0"/>
        </w:rPr>
        <w:t xml:space="preserve">SCI-03, </w:t>
      </w:r>
      <w:r w:rsidRPr="00403C0B">
        <w:rPr>
          <w:b w:val="0"/>
          <w:szCs w:val="28"/>
        </w:rPr>
        <w:t>Fall 2013;</w:t>
      </w:r>
    </w:p>
    <w:p w:rsidR="00FE6992" w:rsidRDefault="003321E2" w:rsidP="00FE6992">
      <w:pPr>
        <w:pStyle w:val="BodyTextIndent"/>
        <w:rPr>
          <w:color w:val="2100ED"/>
          <w:szCs w:val="36"/>
        </w:rPr>
      </w:pPr>
      <w:r w:rsidRPr="00FE6992">
        <w:rPr>
          <w:b/>
          <w:color w:val="2100ED"/>
          <w:szCs w:val="36"/>
        </w:rPr>
        <w:t xml:space="preserve">Beringia Encore: Detailing Pacific-Arctic </w:t>
      </w:r>
      <w:proofErr w:type="spellStart"/>
      <w:r w:rsidRPr="00FE6992">
        <w:rPr>
          <w:b/>
          <w:color w:val="2100ED"/>
          <w:szCs w:val="36"/>
        </w:rPr>
        <w:t>Connectivities</w:t>
      </w:r>
      <w:proofErr w:type="spellEnd"/>
      <w:r w:rsidR="00FE6992">
        <w:rPr>
          <w:b/>
          <w:color w:val="2100ED"/>
          <w:szCs w:val="36"/>
        </w:rPr>
        <w:t>.</w:t>
      </w:r>
      <w:r w:rsidRPr="00ED36EA">
        <w:rPr>
          <w:color w:val="2100ED"/>
          <w:szCs w:val="36"/>
        </w:rPr>
        <w:t xml:space="preserve"> </w:t>
      </w:r>
      <w:r w:rsidR="00FE6992" w:rsidRPr="00A53468">
        <w:rPr>
          <w:b/>
          <w:szCs w:val="36"/>
        </w:rPr>
        <w:t>OLLI</w:t>
      </w:r>
      <w:r w:rsidR="00FE6992">
        <w:rPr>
          <w:color w:val="2100ED"/>
          <w:szCs w:val="36"/>
        </w:rPr>
        <w:t xml:space="preserve"> </w:t>
      </w:r>
      <w:r>
        <w:t>SC</w:t>
      </w:r>
      <w:r w:rsidR="00FE6992">
        <w:t>I-</w:t>
      </w:r>
      <w:r>
        <w:t xml:space="preserve">02, </w:t>
      </w:r>
      <w:proofErr w:type="gramStart"/>
      <w:r w:rsidR="00FE6992" w:rsidRPr="00FE6992">
        <w:rPr>
          <w:szCs w:val="36"/>
        </w:rPr>
        <w:t>Spring</w:t>
      </w:r>
      <w:proofErr w:type="gramEnd"/>
      <w:r w:rsidR="00FE6992" w:rsidRPr="00FE6992">
        <w:rPr>
          <w:szCs w:val="36"/>
        </w:rPr>
        <w:t xml:space="preserve"> 2014</w:t>
      </w:r>
      <w:r w:rsidR="00FE6992">
        <w:rPr>
          <w:color w:val="2100ED"/>
          <w:szCs w:val="36"/>
        </w:rPr>
        <w:t>;</w:t>
      </w:r>
    </w:p>
    <w:p w:rsidR="003321E2" w:rsidRDefault="003321E2" w:rsidP="003321E2">
      <w:pPr>
        <w:pStyle w:val="Heading3"/>
        <w:jc w:val="both"/>
        <w:rPr>
          <w:b w:val="0"/>
        </w:rPr>
      </w:pPr>
      <w:r w:rsidRPr="002B23E6">
        <w:rPr>
          <w:color w:val="0000FF"/>
        </w:rPr>
        <w:t>Geography of Scientific Discovery: A 50-Year Perspective on Alaska's 1964 Earthquake</w:t>
      </w:r>
      <w:r w:rsidR="00403C0B">
        <w:rPr>
          <w:color w:val="0000FF"/>
        </w:rPr>
        <w:t>.</w:t>
      </w:r>
      <w:r w:rsidRPr="002B23E6">
        <w:rPr>
          <w:color w:val="0000FF"/>
        </w:rPr>
        <w:t xml:space="preserve"> </w:t>
      </w:r>
      <w:r w:rsidR="00403C0B" w:rsidRPr="00A53468">
        <w:t>OLLI</w:t>
      </w:r>
      <w:r w:rsidR="00403C0B">
        <w:rPr>
          <w:color w:val="0000FF"/>
        </w:rPr>
        <w:t xml:space="preserve"> </w:t>
      </w:r>
      <w:r w:rsidRPr="00403C0B">
        <w:rPr>
          <w:b w:val="0"/>
        </w:rPr>
        <w:t xml:space="preserve">SC1-05, </w:t>
      </w:r>
      <w:proofErr w:type="gramStart"/>
      <w:r w:rsidR="00403C0B" w:rsidRPr="00403C0B">
        <w:rPr>
          <w:b w:val="0"/>
        </w:rPr>
        <w:t>Spring</w:t>
      </w:r>
      <w:proofErr w:type="gramEnd"/>
      <w:r w:rsidR="00403C0B" w:rsidRPr="00403C0B">
        <w:rPr>
          <w:b w:val="0"/>
        </w:rPr>
        <w:t xml:space="preserve"> 2014</w:t>
      </w:r>
      <w:r w:rsidR="00403C0B" w:rsidRPr="00403C0B">
        <w:rPr>
          <w:b w:val="0"/>
        </w:rPr>
        <w:t>;</w:t>
      </w:r>
    </w:p>
    <w:p w:rsidR="00403C0B" w:rsidRDefault="00403C0B" w:rsidP="00403C0B">
      <w:pPr>
        <w:pStyle w:val="Heading3"/>
        <w:jc w:val="both"/>
        <w:rPr>
          <w:color w:val="0000FF"/>
        </w:rPr>
      </w:pPr>
      <w:r>
        <w:rPr>
          <w:color w:val="0000FF"/>
        </w:rPr>
        <w:t xml:space="preserve">Prince William Sound and the 1964 Alaska Earthquake </w:t>
      </w:r>
      <w:r w:rsidRPr="00A53468">
        <w:t>OLLI</w:t>
      </w:r>
      <w:r>
        <w:t xml:space="preserve"> </w:t>
      </w:r>
      <w:r w:rsidRPr="00403C0B">
        <w:rPr>
          <w:b w:val="0"/>
        </w:rPr>
        <w:t xml:space="preserve">field trip, </w:t>
      </w:r>
      <w:proofErr w:type="gramStart"/>
      <w:r w:rsidRPr="00403C0B">
        <w:rPr>
          <w:b w:val="0"/>
        </w:rPr>
        <w:t>Summer</w:t>
      </w:r>
      <w:proofErr w:type="gramEnd"/>
      <w:r w:rsidRPr="00403C0B">
        <w:rPr>
          <w:b w:val="0"/>
        </w:rPr>
        <w:t xml:space="preserve"> 2014;</w:t>
      </w:r>
    </w:p>
    <w:p w:rsidR="00403C0B" w:rsidRDefault="00403C0B" w:rsidP="00403C0B">
      <w:pPr>
        <w:pStyle w:val="BodyTextIndent"/>
      </w:pPr>
      <w:proofErr w:type="gramStart"/>
      <w:r w:rsidRPr="00FE6992">
        <w:rPr>
          <w:b/>
          <w:color w:val="3600E7"/>
          <w:szCs w:val="28"/>
        </w:rPr>
        <w:t>Assembling Beringia and Alaska</w:t>
      </w:r>
      <w:r>
        <w:rPr>
          <w:b/>
          <w:color w:val="3600E7"/>
          <w:szCs w:val="28"/>
        </w:rPr>
        <w:t>.</w:t>
      </w:r>
      <w:proofErr w:type="gramEnd"/>
      <w:r w:rsidRPr="00ED36EA">
        <w:rPr>
          <w:color w:val="3600E7"/>
          <w:szCs w:val="28"/>
        </w:rPr>
        <w:t xml:space="preserve"> </w:t>
      </w:r>
      <w:r w:rsidRPr="00A53468">
        <w:rPr>
          <w:b/>
          <w:szCs w:val="28"/>
        </w:rPr>
        <w:t>OLLI</w:t>
      </w:r>
      <w:r>
        <w:rPr>
          <w:color w:val="3600E7"/>
          <w:szCs w:val="28"/>
        </w:rPr>
        <w:t xml:space="preserve"> </w:t>
      </w:r>
      <w:r>
        <w:t xml:space="preserve">SCI-06, </w:t>
      </w:r>
      <w:r w:rsidRPr="00CA4560">
        <w:rPr>
          <w:szCs w:val="28"/>
        </w:rPr>
        <w:t>Fall 201</w:t>
      </w:r>
      <w:r>
        <w:rPr>
          <w:szCs w:val="28"/>
        </w:rPr>
        <w:t>4;</w:t>
      </w:r>
    </w:p>
    <w:p w:rsidR="003321E2" w:rsidRPr="00403C0B" w:rsidRDefault="003321E2" w:rsidP="00403C0B">
      <w:pPr>
        <w:pStyle w:val="Heading3"/>
        <w:jc w:val="both"/>
        <w:rPr>
          <w:rStyle w:val="Strong"/>
        </w:rPr>
      </w:pPr>
      <w:proofErr w:type="gramStart"/>
      <w:r w:rsidRPr="003321E2">
        <w:rPr>
          <w:rStyle w:val="Strong"/>
          <w:b/>
          <w:color w:val="0000FF"/>
          <w:szCs w:val="24"/>
        </w:rPr>
        <w:t>Perspectives on Alaska Tourism</w:t>
      </w:r>
      <w:r w:rsidR="00403C0B">
        <w:rPr>
          <w:rStyle w:val="Strong"/>
          <w:b/>
          <w:color w:val="0000FF"/>
          <w:szCs w:val="24"/>
        </w:rPr>
        <w:t>.</w:t>
      </w:r>
      <w:proofErr w:type="gramEnd"/>
      <w:r w:rsidRPr="00180F4B">
        <w:rPr>
          <w:rStyle w:val="Strong"/>
          <w:color w:val="0000FF"/>
          <w:szCs w:val="24"/>
        </w:rPr>
        <w:t> </w:t>
      </w:r>
      <w:r w:rsidR="00403C0B" w:rsidRPr="00A53468">
        <w:rPr>
          <w:rStyle w:val="Strong"/>
          <w:b/>
          <w:szCs w:val="24"/>
        </w:rPr>
        <w:t>OLLI</w:t>
      </w:r>
      <w:r w:rsidR="00403C0B">
        <w:rPr>
          <w:rStyle w:val="Strong"/>
          <w:color w:val="0000FF"/>
          <w:szCs w:val="24"/>
        </w:rPr>
        <w:t xml:space="preserve"> </w:t>
      </w:r>
      <w:r w:rsidR="00403C0B" w:rsidRPr="00403C0B">
        <w:rPr>
          <w:rStyle w:val="Strong"/>
        </w:rPr>
        <w:t>SOC-05</w:t>
      </w:r>
      <w:r w:rsidR="00403C0B" w:rsidRPr="00403C0B">
        <w:rPr>
          <w:rStyle w:val="Strong"/>
        </w:rPr>
        <w:t>,</w:t>
      </w:r>
      <w:r w:rsidR="00403C0B" w:rsidRPr="00403C0B">
        <w:rPr>
          <w:rStyle w:val="Strong"/>
        </w:rPr>
        <w:t xml:space="preserve"> </w:t>
      </w:r>
      <w:proofErr w:type="gramStart"/>
      <w:r w:rsidRPr="00403C0B">
        <w:rPr>
          <w:rStyle w:val="Strong"/>
          <w:szCs w:val="24"/>
        </w:rPr>
        <w:t>Fall</w:t>
      </w:r>
      <w:proofErr w:type="gramEnd"/>
      <w:r w:rsidRPr="00403C0B">
        <w:rPr>
          <w:rStyle w:val="Strong"/>
          <w:szCs w:val="24"/>
        </w:rPr>
        <w:t xml:space="preserve"> 2015</w:t>
      </w:r>
      <w:r w:rsidR="00403C0B">
        <w:rPr>
          <w:rStyle w:val="Strong"/>
          <w:szCs w:val="24"/>
        </w:rPr>
        <w:t>.</w:t>
      </w:r>
    </w:p>
    <w:p w:rsidR="0039033F" w:rsidRDefault="0039033F" w:rsidP="003321E2">
      <w:pPr>
        <w:ind w:left="0" w:firstLine="0"/>
      </w:pPr>
      <w:bookmarkStart w:id="0" w:name="_GoBack"/>
      <w:bookmarkEnd w:id="0"/>
    </w:p>
    <w:sectPr w:rsidR="0039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7F"/>
    <w:rsid w:val="003321E2"/>
    <w:rsid w:val="0039033F"/>
    <w:rsid w:val="00403C0B"/>
    <w:rsid w:val="00770944"/>
    <w:rsid w:val="00A53468"/>
    <w:rsid w:val="00C8287F"/>
    <w:rsid w:val="00CA4560"/>
    <w:rsid w:val="00F75E11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7F"/>
    <w:pPr>
      <w:spacing w:after="0" w:line="240" w:lineRule="auto"/>
      <w:ind w:left="720" w:hanging="720"/>
    </w:pPr>
    <w:rPr>
      <w:rFonts w:ascii="TimesNewRomanPS" w:eastAsia="Times New Roman" w:hAnsi="TimesNewRomanPS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321E2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8287F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8287F"/>
    <w:rPr>
      <w:rFonts w:ascii="TimesNewRomanPS" w:eastAsia="Times New Roman" w:hAnsi="TimesNewRomanP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C8287F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8287F"/>
    <w:rPr>
      <w:rFonts w:ascii="TimesNewRomanPS" w:eastAsia="Times New Roman" w:hAnsi="TimesNewRomanPS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828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287F"/>
    <w:rPr>
      <w:rFonts w:ascii="TimesNewRomanPS" w:eastAsia="Times New Roman" w:hAnsi="TimesNewRomanP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321E2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332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7F"/>
    <w:pPr>
      <w:spacing w:after="0" w:line="240" w:lineRule="auto"/>
      <w:ind w:left="720" w:hanging="720"/>
    </w:pPr>
    <w:rPr>
      <w:rFonts w:ascii="TimesNewRomanPS" w:eastAsia="Times New Roman" w:hAnsi="TimesNewRomanPS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321E2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8287F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8287F"/>
    <w:rPr>
      <w:rFonts w:ascii="TimesNewRomanPS" w:eastAsia="Times New Roman" w:hAnsi="TimesNewRomanP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C8287F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8287F"/>
    <w:rPr>
      <w:rFonts w:ascii="TimesNewRomanPS" w:eastAsia="Times New Roman" w:hAnsi="TimesNewRomanPS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828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287F"/>
    <w:rPr>
      <w:rFonts w:ascii="TimesNewRomanPS" w:eastAsia="Times New Roman" w:hAnsi="TimesNewRomanP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321E2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332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Norton</dc:creator>
  <cp:lastModifiedBy>David Norton</cp:lastModifiedBy>
  <cp:revision>2</cp:revision>
  <dcterms:created xsi:type="dcterms:W3CDTF">2018-10-27T17:41:00Z</dcterms:created>
  <dcterms:modified xsi:type="dcterms:W3CDTF">2018-10-27T17:41:00Z</dcterms:modified>
</cp:coreProperties>
</file>