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67" w:rsidRPr="007C2A56" w:rsidRDefault="00766067" w:rsidP="0056446E">
      <w:pPr>
        <w:jc w:val="both"/>
        <w:rPr>
          <w:rFonts w:ascii="Times New Roman" w:hAnsi="Times New Roman" w:cs="Times New Roman"/>
        </w:rPr>
      </w:pP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06/20/2018</w:t>
      </w:r>
    </w:p>
    <w:p w:rsidR="00C828D0" w:rsidRPr="007C2A56" w:rsidRDefault="00C828D0" w:rsidP="0056446E">
      <w:pPr>
        <w:spacing w:after="0"/>
        <w:jc w:val="both"/>
        <w:rPr>
          <w:rFonts w:ascii="Times New Roman" w:hAnsi="Times New Roman" w:cs="Times New Roman"/>
        </w:rPr>
      </w:pP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Mr. Justin Thompson, District Fire Management Officer</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Clifton Ranger District,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397240 AZ 75, Duncan, AZ 85534</w:t>
      </w:r>
    </w:p>
    <w:p w:rsidR="00C828D0" w:rsidRPr="007C2A56" w:rsidRDefault="00C828D0" w:rsidP="0056446E">
      <w:pPr>
        <w:spacing w:after="0"/>
        <w:jc w:val="both"/>
        <w:rPr>
          <w:rFonts w:ascii="Times New Roman" w:hAnsi="Times New Roman" w:cs="Times New Roman"/>
        </w:rPr>
      </w:pP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 xml:space="preserve">Submitted via email at: </w:t>
      </w:r>
      <w:hyperlink r:id="rId8" w:history="1">
        <w:r w:rsidRPr="007C2A56">
          <w:rPr>
            <w:rStyle w:val="Hyperlink"/>
            <w:rFonts w:ascii="Times New Roman" w:hAnsi="Times New Roman" w:cs="Times New Roman"/>
          </w:rPr>
          <w:t>https://cara.ecosystemmanagement.org/Public/CommentInput?project=50358</w:t>
        </w:r>
      </w:hyperlink>
    </w:p>
    <w:p w:rsidR="00C828D0" w:rsidRPr="007C2A56" w:rsidRDefault="00C828D0" w:rsidP="0056446E">
      <w:pPr>
        <w:spacing w:after="0"/>
        <w:jc w:val="both"/>
        <w:rPr>
          <w:rFonts w:ascii="Times New Roman" w:hAnsi="Times New Roman" w:cs="Times New Roman"/>
        </w:rPr>
      </w:pP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ATTN: East Eagle/Mud Springs Project</w:t>
      </w:r>
    </w:p>
    <w:p w:rsidR="00C828D0" w:rsidRPr="007C2A56" w:rsidRDefault="00C828D0" w:rsidP="0056446E">
      <w:pPr>
        <w:spacing w:after="0"/>
        <w:jc w:val="both"/>
        <w:rPr>
          <w:rFonts w:ascii="Times New Roman" w:hAnsi="Times New Roman" w:cs="Times New Roman"/>
        </w:rPr>
      </w:pP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Dear Mr. Thompson,</w:t>
      </w:r>
    </w:p>
    <w:p w:rsidR="00C828D0" w:rsidRPr="007C2A56" w:rsidRDefault="00C828D0" w:rsidP="0056446E">
      <w:pPr>
        <w:spacing w:after="0"/>
        <w:jc w:val="both"/>
        <w:rPr>
          <w:rFonts w:ascii="Times New Roman" w:hAnsi="Times New Roman" w:cs="Times New Roman"/>
        </w:rPr>
      </w:pP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Thank you for the opportunity to provide scoping comment on the East Eagle/Mud Springs Fuels Project on the Clifton Ranger District of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Arizona. Please accept these comments from the Center for Biological Diversity (The Center). The project NOI was published on May 23, 2018 in the Copper Era newspaper. The 30-day comment period ends on June 21, 2018 making these comments timely. At the Center for Biological Diversity, we believe that the welfare of human beings is deeply linked to nature — to the existence in our world of a vast diversity of wild animals and plants. Because diversity has intrinsic value, and because its loss impoverishes society, we work to secure a future for all species, great and small, hovering on the brink of extinction. We do so through science, law and creative media, with a focus on protecting the lands, forests, waters and climate that species need to survive. The author, as Southwest Advocate for the Center, provides these comments on behalf of our 60,000+ members and 1.6 million activist-supporters nationwide who value wilderness, biodiversity, old growth forests, and the threatened and endangered species which occur on America’s spectacular public lands and waters. In addition to the Centers members and supporters who are lucky enough to live within the southern portion of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many more frequently use and enjoy the spectacular landscapes of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landscape for recreation, sustenance, nature study, and spiritual renewal. The author of these comments has visited and enjoyed the area for more than 20 years, including a frightful period where he was stranded in the Blue Range Primitive Area during the Wallow Fire while completing a Stand Exam project for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He obviously lived to tell the tale.</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Center considers the proposed action a potentially highly beneficial project insofar as restoration and fuels treatments in forests, meadows, woodlands, and riparian areas are informed by the best available science and are coordinated within a cohesive and unified strategic approach. The proposed action seems to imply that the focus on this analysis is on the use of fire, both planned and unplanned ignitions, to achieve restoration objectives. We strongly support this approach and are eager to work with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to develop a project that can harness the restorative benefits of fire in a way that compliments a variety of forest management goals and protects communities and other values at risk while not compromising habitats for threatened, endangered and sensitive wildlife species. Mechanical thinning treatments should be prioritized for protection of the WUI and critical infrastructure, and otherwise utilized in a strategic and optimized manner in order to fa</w:t>
      </w:r>
      <w:bookmarkStart w:id="0" w:name="_GoBack"/>
      <w:bookmarkEnd w:id="0"/>
      <w:r w:rsidRPr="007C2A56">
        <w:rPr>
          <w:rFonts w:ascii="Times New Roman" w:hAnsi="Times New Roman" w:cs="Times New Roman"/>
        </w:rPr>
        <w:t xml:space="preserve">cilitate restoration of landscape scale </w:t>
      </w:r>
      <w:r w:rsidRPr="007C2A56">
        <w:rPr>
          <w:rFonts w:ascii="Times New Roman" w:hAnsi="Times New Roman" w:cs="Times New Roman"/>
        </w:rPr>
        <w:lastRenderedPageBreak/>
        <w:t xml:space="preserve">wildland fire for resource benefit. Such an approach is consistent with the National Cohesive Wildfire Management Strategy, the Statewide Strategy for Restoring Arizona’s Forests, and the best available science.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signed Scoping Package that was emailed out on May 22 stated that “</w:t>
      </w:r>
      <w:r w:rsidRPr="007C2A56">
        <w:rPr>
          <w:rFonts w:ascii="Times New Roman" w:hAnsi="Times New Roman" w:cs="Times New Roman"/>
          <w:i/>
        </w:rPr>
        <w:t>A supplemental project information sheet is provided on the project webpage which includes additional details about the project including but not limited to: background information and existing and desired conditions; various project design features, mitigation measures and best management practices; and specific treatment details as related to the vegetation type</w:t>
      </w:r>
      <w:r w:rsidRPr="007C2A56">
        <w:rPr>
          <w:rFonts w:ascii="Times New Roman" w:hAnsi="Times New Roman" w:cs="Times New Roman"/>
        </w:rPr>
        <w:t xml:space="preserve">.” Unfortunately, this sheet does not appear to have ever been posted on the project webpage provided in the scoping package. Therefore, we cannot provide meaningful comment on the specific items listed above and look forward to seeing them described in detail in a Draft Environmental Assessment and public comment period.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There is considerable uncertainty of the historic range of variability for dry and wet mixed conifer forests, and more so spruce-fir forests, so we expect the Forest Service to address this gap in the science with site-specific analysis of existing conditions and an assessment of how regionally derived management directives are appropriate to the East Eagle/Mud Springs Fuels Project landscape. Ponderosa pine forests, too, are not entirely well understood in regards to the natural range of variability and the applicability of regional direction to the project area. We are particularly interested in the Forest Service identifying how regionally-derived desired conditions are tailored to the unique Terrestrial Ecosystem Units of the project area. We suggest that Cooper’s seminal forest reconstruction and study work</w:t>
      </w:r>
      <w:r w:rsidRPr="007C2A56">
        <w:rPr>
          <w:rFonts w:ascii="Times New Roman" w:hAnsi="Times New Roman" w:cs="Times New Roman"/>
          <w:vertAlign w:val="superscript"/>
        </w:rPr>
        <w:footnoteReference w:id="1"/>
      </w:r>
      <w:r w:rsidRPr="007C2A56">
        <w:rPr>
          <w:rFonts w:ascii="Times New Roman" w:hAnsi="Times New Roman" w:cs="Times New Roman"/>
        </w:rPr>
        <w:t xml:space="preserve"> be reviewed for its relevance to the East Eagle/Mud Springs Fuels Project </w:t>
      </w:r>
      <w:r w:rsidR="006332A8" w:rsidRPr="007C2A56">
        <w:rPr>
          <w:rFonts w:ascii="Times New Roman" w:hAnsi="Times New Roman" w:cs="Times New Roman"/>
        </w:rPr>
        <w:t xml:space="preserve">landscape </w:t>
      </w:r>
      <w:r w:rsidRPr="007C2A56">
        <w:rPr>
          <w:rFonts w:ascii="Times New Roman" w:hAnsi="Times New Roman" w:cs="Times New Roman"/>
        </w:rPr>
        <w:t>(see attached</w:t>
      </w:r>
      <w:r w:rsidR="006332A8" w:rsidRPr="007C2A56">
        <w:rPr>
          <w:rFonts w:ascii="Times New Roman" w:hAnsi="Times New Roman" w:cs="Times New Roman"/>
        </w:rPr>
        <w:t>, and discussion later in this letter</w:t>
      </w:r>
      <w:r w:rsidRPr="007C2A56">
        <w:rPr>
          <w:rFonts w:ascii="Times New Roman" w:hAnsi="Times New Roman" w:cs="Times New Roman"/>
        </w:rPr>
        <w:t>).</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occurrence of several federally listed wildlife species and a number of Forest Service Sensitive species in the project area demands a heightened level of attention to the specific habitat needs of each species. The synchronization of restoration treatments with fine-filter habitat requirements should be a primary objective in this analysis and to that end species Recovery Plans and the latest literature should inform and guide project design where those are available. The regionally disproportionately high occurrence of riparian and aquatic species within the project area</w:t>
      </w:r>
      <w:r w:rsidR="006332A8" w:rsidRPr="007C2A56">
        <w:rPr>
          <w:rFonts w:ascii="Times New Roman" w:hAnsi="Times New Roman" w:cs="Times New Roman"/>
        </w:rPr>
        <w:t>, particularly Eagle Creek,</w:t>
      </w:r>
      <w:r w:rsidRPr="007C2A56">
        <w:rPr>
          <w:rFonts w:ascii="Times New Roman" w:hAnsi="Times New Roman" w:cs="Times New Roman"/>
        </w:rPr>
        <w:t xml:space="preserve"> demands enhanced consideration of those habitats.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proposed action sits squarely within the footprint of the 4FRI landscape, and was at one point in time under consideration for incorporation as a “Phase III” of 4FRI. The Center is supportive of the collaboratively developed and consensus based agreements that have been established in 4FRI, and ask that those project design features are incorporated into the East Eagle/Mud Springs Fuels Project from the onset.  This includes management direction for “SPLYT” stands, mistletoe treatments, treatments within Mexican spotted owl goshawk habitat, the old and large tree retention strategy, and other 4FRI elements.</w:t>
      </w:r>
      <w:r w:rsidR="00970D8E" w:rsidRPr="007C2A56">
        <w:rPr>
          <w:rFonts w:ascii="Times New Roman" w:hAnsi="Times New Roman" w:cs="Times New Roman"/>
        </w:rPr>
        <w:t xml:space="preserve"> Key documents are attached to this letter. </w:t>
      </w:r>
      <w:r w:rsidRPr="007C2A56">
        <w:rPr>
          <w:rFonts w:ascii="Times New Roman" w:hAnsi="Times New Roman" w:cs="Times New Roman"/>
        </w:rPr>
        <w:t xml:space="preserve">The years of collaborative work within 4FRI provides proof of concept for a convenient template for the design of the proposed action that is applicable to the East Eagle/Mud Springs Fuels Project with little need for modification. The incorporation of the “key ingredients” that are at the core of the 4FRI restoration design and the broader objectives for collaborative restoration projects in general will facilitate analysis, project decision, and ultimately implementation. </w:t>
      </w:r>
    </w:p>
    <w:p w:rsidR="00766067" w:rsidRPr="007C2A56" w:rsidRDefault="00766067" w:rsidP="0056446E">
      <w:pPr>
        <w:jc w:val="both"/>
        <w:rPr>
          <w:rFonts w:ascii="Times New Roman" w:hAnsi="Times New Roman" w:cs="Times New Roman"/>
          <w:b/>
        </w:rPr>
      </w:pPr>
      <w:r w:rsidRPr="007C2A56">
        <w:rPr>
          <w:rFonts w:ascii="Times New Roman" w:hAnsi="Times New Roman" w:cs="Times New Roman"/>
          <w:b/>
        </w:rPr>
        <w:lastRenderedPageBreak/>
        <w:t>National Environmental Policy Act (NEPA) Compliance</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NEPA is designed to foster informed and transparent decision-making.</w:t>
      </w:r>
      <w:r w:rsidRPr="007C2A56">
        <w:rPr>
          <w:rFonts w:ascii="Times New Roman" w:hAnsi="Times New Roman" w:cs="Times New Roman"/>
          <w:vertAlign w:val="superscript"/>
        </w:rPr>
        <w:footnoteReference w:id="2"/>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3"/>
      </w:r>
      <w:r w:rsidRPr="007C2A56">
        <w:rPr>
          <w:rFonts w:ascii="Times New Roman" w:hAnsi="Times New Roman" w:cs="Times New Roman"/>
          <w:vertAlign w:val="superscript"/>
        </w:rPr>
        <w:t xml:space="preserve"> </w:t>
      </w:r>
      <w:r w:rsidRPr="007C2A56">
        <w:rPr>
          <w:rFonts w:ascii="Times New Roman" w:hAnsi="Times New Roman" w:cs="Times New Roman"/>
        </w:rPr>
        <w:t xml:space="preserve"> It requires the Forest Service to “[e]</w:t>
      </w:r>
      <w:proofErr w:type="spellStart"/>
      <w:r w:rsidRPr="007C2A56">
        <w:rPr>
          <w:rFonts w:ascii="Times New Roman" w:hAnsi="Times New Roman" w:cs="Times New Roman"/>
          <w:i/>
        </w:rPr>
        <w:t>ncourage</w:t>
      </w:r>
      <w:proofErr w:type="spellEnd"/>
      <w:r w:rsidRPr="007C2A56">
        <w:rPr>
          <w:rFonts w:ascii="Times New Roman" w:hAnsi="Times New Roman" w:cs="Times New Roman"/>
          <w:i/>
        </w:rPr>
        <w:t xml:space="preserve"> and facilitate public involvement in decisions which affect the quality of the human environment</w:t>
      </w:r>
      <w:r w:rsidRPr="007C2A56">
        <w:rPr>
          <w:rFonts w:ascii="Times New Roman" w:hAnsi="Times New Roman" w:cs="Times New Roman"/>
        </w:rPr>
        <w:t>,”</w:t>
      </w:r>
      <w:r w:rsidRPr="007C2A56">
        <w:rPr>
          <w:rFonts w:ascii="Times New Roman" w:hAnsi="Times New Roman" w:cs="Times New Roman"/>
          <w:vertAlign w:val="superscript"/>
        </w:rPr>
        <w:footnoteReference w:id="4"/>
      </w:r>
      <w:r w:rsidRPr="007C2A56">
        <w:rPr>
          <w:rFonts w:ascii="Times New Roman" w:hAnsi="Times New Roman" w:cs="Times New Roman"/>
        </w:rPr>
        <w:t xml:space="preserve"> and to use high quality information because “[a]</w:t>
      </w:r>
      <w:proofErr w:type="spellStart"/>
      <w:r w:rsidRPr="007C2A56">
        <w:rPr>
          <w:rFonts w:ascii="Times New Roman" w:hAnsi="Times New Roman" w:cs="Times New Roman"/>
          <w:i/>
        </w:rPr>
        <w:t>ccurate</w:t>
      </w:r>
      <w:proofErr w:type="spellEnd"/>
      <w:r w:rsidRPr="007C2A56">
        <w:rPr>
          <w:rFonts w:ascii="Times New Roman" w:hAnsi="Times New Roman" w:cs="Times New Roman"/>
          <w:i/>
        </w:rPr>
        <w:t xml:space="preserve"> scientific analysis . . . and public scrutiny are essential to implementing NEPA</w:t>
      </w:r>
      <w:r w:rsidRPr="007C2A56">
        <w:rPr>
          <w:rFonts w:ascii="Times New Roman" w:hAnsi="Times New Roman" w:cs="Times New Roman"/>
        </w:rPr>
        <w:t>.”</w:t>
      </w:r>
      <w:r w:rsidRPr="007C2A56">
        <w:rPr>
          <w:rFonts w:ascii="Times New Roman" w:hAnsi="Times New Roman" w:cs="Times New Roman"/>
          <w:vertAlign w:val="superscript"/>
        </w:rPr>
        <w:footnoteReference w:id="5"/>
      </w:r>
      <w:r w:rsidRPr="007C2A56">
        <w:rPr>
          <w:rFonts w:ascii="Times New Roman" w:hAnsi="Times New Roman" w:cs="Times New Roman"/>
        </w:rPr>
        <w:t xml:space="preserve">  To these ends, courts have held that environmental review documents must be written in plain, clear language and “</w:t>
      </w:r>
      <w:r w:rsidRPr="007C2A56">
        <w:rPr>
          <w:rFonts w:ascii="Times New Roman" w:hAnsi="Times New Roman" w:cs="Times New Roman"/>
          <w:i/>
        </w:rPr>
        <w:t>supported by evidence that the agency has made the necessary environmental analyses</w:t>
      </w:r>
      <w:r w:rsidRPr="007C2A56">
        <w:rPr>
          <w:rFonts w:ascii="Times New Roman" w:hAnsi="Times New Roman" w:cs="Times New Roman"/>
        </w:rPr>
        <w:t>.”</w:t>
      </w:r>
      <w:r w:rsidRPr="007C2A56">
        <w:rPr>
          <w:rFonts w:ascii="Times New Roman" w:hAnsi="Times New Roman" w:cs="Times New Roman"/>
          <w:vertAlign w:val="superscript"/>
        </w:rPr>
        <w:footnoteReference w:id="6"/>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NEPA outlines several requirements, including a purpose and need statement to provide the guideposts for the analysis of the proposed action, alternatives, and environmental effects.</w:t>
      </w:r>
      <w:r w:rsidRPr="007C2A56">
        <w:rPr>
          <w:rFonts w:ascii="Times New Roman" w:hAnsi="Times New Roman" w:cs="Times New Roman"/>
          <w:vertAlign w:val="superscript"/>
        </w:rPr>
        <w:footnoteReference w:id="7"/>
      </w:r>
      <w:r w:rsidRPr="007C2A56">
        <w:rPr>
          <w:rFonts w:ascii="Times New Roman" w:hAnsi="Times New Roman" w:cs="Times New Roman"/>
        </w:rPr>
        <w:t xml:space="preserve"> NEPA also requires federal agencies to “</w:t>
      </w:r>
      <w:r w:rsidRPr="007C2A56">
        <w:rPr>
          <w:rFonts w:ascii="Times New Roman" w:hAnsi="Times New Roman" w:cs="Times New Roman"/>
          <w:i/>
        </w:rPr>
        <w:t>study, develop, and describe appropriate alternatives to recommend courses of action in any proposal which involves unresolved conflicts concerning alternative uses of available resources.</w:t>
      </w:r>
      <w:r w:rsidRPr="007C2A56">
        <w:rPr>
          <w:rFonts w:ascii="Times New Roman" w:hAnsi="Times New Roman" w:cs="Times New Roman"/>
        </w:rPr>
        <w:t>”</w:t>
      </w:r>
      <w:r w:rsidRPr="007C2A56">
        <w:rPr>
          <w:rFonts w:ascii="Times New Roman" w:hAnsi="Times New Roman" w:cs="Times New Roman"/>
          <w:vertAlign w:val="superscript"/>
        </w:rPr>
        <w:footnoteReference w:id="8"/>
      </w:r>
      <w:r w:rsidRPr="007C2A56">
        <w:rPr>
          <w:rFonts w:ascii="Times New Roman" w:hAnsi="Times New Roman" w:cs="Times New Roman"/>
        </w:rPr>
        <w:t xml:space="preserve"> This includes preparation of an environmental impact statement (EIS) for all “</w:t>
      </w:r>
      <w:r w:rsidRPr="007C2A56">
        <w:rPr>
          <w:rFonts w:ascii="Times New Roman" w:hAnsi="Times New Roman" w:cs="Times New Roman"/>
          <w:i/>
        </w:rPr>
        <w:t>major Federal actions significantly affecting the quality of the human environment</w:t>
      </w:r>
      <w:r w:rsidRPr="007C2A56">
        <w:rPr>
          <w:rFonts w:ascii="Times New Roman" w:hAnsi="Times New Roman" w:cs="Times New Roman"/>
        </w:rPr>
        <w:t>.”</w:t>
      </w:r>
      <w:r w:rsidRPr="007C2A56">
        <w:rPr>
          <w:rFonts w:ascii="Times New Roman" w:hAnsi="Times New Roman" w:cs="Times New Roman"/>
          <w:vertAlign w:val="superscript"/>
        </w:rPr>
        <w:footnoteReference w:id="9"/>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Forest Service must accurately describe the baseline conditions in the project area. “</w:t>
      </w:r>
      <w:r w:rsidRPr="007C2A56">
        <w:rPr>
          <w:rFonts w:ascii="Times New Roman" w:hAnsi="Times New Roman" w:cs="Times New Roman"/>
          <w:i/>
        </w:rPr>
        <w:t>In analyzing the affected environment, NEPA requires the agency to set forth the baseline conditions.</w:t>
      </w:r>
      <w:r w:rsidRPr="007C2A56">
        <w:rPr>
          <w:rFonts w:ascii="Times New Roman" w:hAnsi="Times New Roman" w:cs="Times New Roman"/>
        </w:rPr>
        <w:t>”</w:t>
      </w:r>
      <w:r w:rsidRPr="007C2A56">
        <w:rPr>
          <w:rFonts w:ascii="Times New Roman" w:hAnsi="Times New Roman" w:cs="Times New Roman"/>
          <w:vertAlign w:val="superscript"/>
        </w:rPr>
        <w:footnoteReference w:id="10"/>
      </w:r>
      <w:r w:rsidRPr="007C2A56">
        <w:rPr>
          <w:rFonts w:ascii="Times New Roman" w:hAnsi="Times New Roman" w:cs="Times New Roman"/>
        </w:rPr>
        <w:t xml:space="preserve">  “</w:t>
      </w:r>
      <w:r w:rsidRPr="007C2A56">
        <w:rPr>
          <w:rFonts w:ascii="Times New Roman" w:hAnsi="Times New Roman" w:cs="Times New Roman"/>
          <w:i/>
        </w:rPr>
        <w:t>The concept of a baseline against which to compare predictions of the effects of the proposed action and reasonable alternatives is critical to the NEPA process…Once a project begins, the pre-project environment becomes a thing of the past and evaluation of the project’s effect becomes simply impossible.</w:t>
      </w:r>
      <w:r w:rsidRPr="007C2A56">
        <w:rPr>
          <w:rFonts w:ascii="Times New Roman" w:hAnsi="Times New Roman" w:cs="Times New Roman"/>
        </w:rPr>
        <w:t>”</w:t>
      </w:r>
      <w:r w:rsidRPr="007C2A56">
        <w:rPr>
          <w:rFonts w:ascii="Times New Roman" w:hAnsi="Times New Roman" w:cs="Times New Roman"/>
          <w:vertAlign w:val="superscript"/>
        </w:rPr>
        <w:footnoteReference w:id="11"/>
      </w:r>
      <w:r w:rsidRPr="007C2A56">
        <w:rPr>
          <w:rFonts w:ascii="Times New Roman" w:hAnsi="Times New Roman" w:cs="Times New Roman"/>
        </w:rPr>
        <w:t xml:space="preserve"> </w:t>
      </w:r>
      <w:r w:rsidRPr="007C2A56">
        <w:rPr>
          <w:rFonts w:ascii="Times New Roman" w:hAnsi="Times New Roman" w:cs="Times New Roman"/>
          <w:i/>
        </w:rPr>
        <w:t>“[W]</w:t>
      </w:r>
      <w:proofErr w:type="spellStart"/>
      <w:r w:rsidRPr="007C2A56">
        <w:rPr>
          <w:rFonts w:ascii="Times New Roman" w:hAnsi="Times New Roman" w:cs="Times New Roman"/>
          <w:i/>
        </w:rPr>
        <w:t>ithout</w:t>
      </w:r>
      <w:proofErr w:type="spellEnd"/>
      <w:r w:rsidRPr="007C2A56">
        <w:rPr>
          <w:rFonts w:ascii="Times New Roman" w:hAnsi="Times New Roman" w:cs="Times New Roman"/>
          <w:i/>
        </w:rPr>
        <w:t xml:space="preserve"> [baseline] data, an agency cannot carefully consider information about significant environment impacts.  Thus, the agency fails to consider an important aspect of the problem, resulting in an arbitrary and capricious decision.</w:t>
      </w:r>
      <w:r w:rsidRPr="007C2A56">
        <w:rPr>
          <w:rFonts w:ascii="Times New Roman" w:hAnsi="Times New Roman" w:cs="Times New Roman"/>
        </w:rPr>
        <w:t>”</w:t>
      </w:r>
      <w:r w:rsidRPr="007C2A56">
        <w:rPr>
          <w:rFonts w:ascii="Times New Roman" w:hAnsi="Times New Roman" w:cs="Times New Roman"/>
          <w:vertAlign w:val="superscript"/>
        </w:rPr>
        <w:footnoteReference w:id="12"/>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NEPA also requires federal agencies to take a “</w:t>
      </w:r>
      <w:r w:rsidRPr="007C2A56">
        <w:rPr>
          <w:rFonts w:ascii="Times New Roman" w:hAnsi="Times New Roman" w:cs="Times New Roman"/>
          <w:i/>
        </w:rPr>
        <w:t>hard look</w:t>
      </w:r>
      <w:r w:rsidRPr="007C2A56">
        <w:rPr>
          <w:rFonts w:ascii="Times New Roman" w:hAnsi="Times New Roman" w:cs="Times New Roman"/>
        </w:rPr>
        <w:t>” at the environmental consequences of proposed actions, including their direct, indirect, and cumulative effects.</w:t>
      </w:r>
      <w:r w:rsidRPr="007C2A56">
        <w:rPr>
          <w:rFonts w:ascii="Times New Roman" w:hAnsi="Times New Roman" w:cs="Times New Roman"/>
          <w:vertAlign w:val="superscript"/>
        </w:rPr>
        <w:footnoteReference w:id="13"/>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14"/>
      </w:r>
      <w:r w:rsidRPr="007C2A56">
        <w:rPr>
          <w:rFonts w:ascii="Times New Roman" w:hAnsi="Times New Roman" w:cs="Times New Roman"/>
          <w:vertAlign w:val="superscript"/>
        </w:rPr>
        <w:t xml:space="preserve"> </w:t>
      </w:r>
      <w:r w:rsidRPr="007C2A56">
        <w:rPr>
          <w:rFonts w:ascii="Times New Roman" w:hAnsi="Times New Roman" w:cs="Times New Roman"/>
        </w:rPr>
        <w:t xml:space="preserve"> The Forest Service must consider all direct, indirect, and cumulative environmental impacts of the proposed action, including the interactions between livestock grazing and vegetation or habitat management.</w:t>
      </w:r>
      <w:r w:rsidRPr="007C2A56">
        <w:rPr>
          <w:rFonts w:ascii="Times New Roman" w:hAnsi="Times New Roman" w:cs="Times New Roman"/>
          <w:vertAlign w:val="superscript"/>
        </w:rPr>
        <w:footnoteReference w:id="15"/>
      </w:r>
      <w:r w:rsidRPr="007C2A56">
        <w:rPr>
          <w:rFonts w:ascii="Times New Roman" w:hAnsi="Times New Roman" w:cs="Times New Roman"/>
        </w:rPr>
        <w:t xml:space="preserve"> Direct effects are caused by the action and occur at the same time and place as the proposed project.</w:t>
      </w:r>
      <w:r w:rsidRPr="007C2A56">
        <w:rPr>
          <w:rFonts w:ascii="Times New Roman" w:hAnsi="Times New Roman" w:cs="Times New Roman"/>
          <w:vertAlign w:val="superscript"/>
        </w:rPr>
        <w:footnoteReference w:id="16"/>
      </w:r>
      <w:r w:rsidRPr="007C2A56">
        <w:rPr>
          <w:rFonts w:ascii="Times New Roman" w:hAnsi="Times New Roman" w:cs="Times New Roman"/>
        </w:rPr>
        <w:t xml:space="preserve"> Indirect effects are caused by the action and are later in time or farther removed in distance, but are still reasonably foreseeable.</w:t>
      </w:r>
      <w:r w:rsidRPr="007C2A56">
        <w:rPr>
          <w:rFonts w:ascii="Times New Roman" w:hAnsi="Times New Roman" w:cs="Times New Roman"/>
          <w:vertAlign w:val="superscript"/>
        </w:rPr>
        <w:footnoteReference w:id="17"/>
      </w:r>
      <w:r w:rsidRPr="007C2A56">
        <w:rPr>
          <w:rFonts w:ascii="Times New Roman" w:hAnsi="Times New Roman" w:cs="Times New Roman"/>
        </w:rPr>
        <w:t xml:space="preserve"> Both types of impacts include “</w:t>
      </w:r>
      <w:r w:rsidRPr="007C2A56">
        <w:rPr>
          <w:rFonts w:ascii="Times New Roman" w:hAnsi="Times New Roman" w:cs="Times New Roman"/>
          <w:i/>
        </w:rPr>
        <w:t xml:space="preserve">effects on natural resources and on the components, structures, and functioning of </w:t>
      </w:r>
      <w:r w:rsidRPr="007C2A56">
        <w:rPr>
          <w:rFonts w:ascii="Times New Roman" w:hAnsi="Times New Roman" w:cs="Times New Roman"/>
          <w:i/>
        </w:rPr>
        <w:lastRenderedPageBreak/>
        <w:t>affected ecosystems</w:t>
      </w:r>
      <w:r w:rsidRPr="007C2A56">
        <w:rPr>
          <w:rFonts w:ascii="Times New Roman" w:hAnsi="Times New Roman" w:cs="Times New Roman"/>
        </w:rPr>
        <w:t>,” as well as “</w:t>
      </w:r>
      <w:r w:rsidRPr="007C2A56">
        <w:rPr>
          <w:rFonts w:ascii="Times New Roman" w:hAnsi="Times New Roman" w:cs="Times New Roman"/>
          <w:i/>
        </w:rPr>
        <w:t xml:space="preserve">aesthetic, historic, cultural, economic, </w:t>
      </w:r>
      <w:proofErr w:type="gramStart"/>
      <w:r w:rsidRPr="007C2A56">
        <w:rPr>
          <w:rFonts w:ascii="Times New Roman" w:hAnsi="Times New Roman" w:cs="Times New Roman"/>
          <w:i/>
        </w:rPr>
        <w:t>social</w:t>
      </w:r>
      <w:proofErr w:type="gramEnd"/>
      <w:r w:rsidRPr="007C2A56">
        <w:rPr>
          <w:rFonts w:ascii="Times New Roman" w:hAnsi="Times New Roman" w:cs="Times New Roman"/>
          <w:i/>
        </w:rPr>
        <w:t xml:space="preserve"> or health [effects].”</w:t>
      </w:r>
      <w:r w:rsidRPr="007C2A56">
        <w:rPr>
          <w:rFonts w:ascii="Times New Roman" w:hAnsi="Times New Roman" w:cs="Times New Roman"/>
          <w:i/>
          <w:vertAlign w:val="superscript"/>
        </w:rPr>
        <w:footnoteReference w:id="18"/>
      </w:r>
      <w:r w:rsidRPr="007C2A56">
        <w:rPr>
          <w:rFonts w:ascii="Times New Roman" w:hAnsi="Times New Roman" w:cs="Times New Roman"/>
        </w:rPr>
        <w:t xml:space="preserve"> For example, if herbicides may be used for fuel treatment under the proposed action, then the USFS must consider all direct, indirect, and cumulative impacts of such herbicide use on the environment including on water and air quality and impacts to native species and downstream communities.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Identification of cumulative impacts must be robust. The NEPA obligation to consider cumulative impacts extends to all “</w:t>
      </w:r>
      <w:r w:rsidRPr="007C2A56">
        <w:rPr>
          <w:rFonts w:ascii="Times New Roman" w:hAnsi="Times New Roman" w:cs="Times New Roman"/>
          <w:i/>
        </w:rPr>
        <w:t>past</w:t>
      </w:r>
      <w:r w:rsidRPr="007C2A56">
        <w:rPr>
          <w:rFonts w:ascii="Times New Roman" w:hAnsi="Times New Roman" w:cs="Times New Roman"/>
        </w:rPr>
        <w:t>,” “</w:t>
      </w:r>
      <w:r w:rsidRPr="007C2A56">
        <w:rPr>
          <w:rFonts w:ascii="Times New Roman" w:hAnsi="Times New Roman" w:cs="Times New Roman"/>
          <w:i/>
        </w:rPr>
        <w:t>present</w:t>
      </w:r>
      <w:r w:rsidRPr="007C2A56">
        <w:rPr>
          <w:rFonts w:ascii="Times New Roman" w:hAnsi="Times New Roman" w:cs="Times New Roman"/>
        </w:rPr>
        <w:t>,” and “</w:t>
      </w:r>
      <w:r w:rsidRPr="007C2A56">
        <w:rPr>
          <w:rFonts w:ascii="Times New Roman" w:hAnsi="Times New Roman" w:cs="Times New Roman"/>
          <w:i/>
        </w:rPr>
        <w:t>reasonably foreseeable</w:t>
      </w:r>
      <w:r w:rsidRPr="007C2A56">
        <w:rPr>
          <w:rFonts w:ascii="Times New Roman" w:hAnsi="Times New Roman" w:cs="Times New Roman"/>
        </w:rPr>
        <w:t>” future projects.</w:t>
      </w:r>
      <w:r w:rsidRPr="007C2A56">
        <w:rPr>
          <w:rFonts w:ascii="Times New Roman" w:hAnsi="Times New Roman" w:cs="Times New Roman"/>
          <w:vertAlign w:val="superscript"/>
        </w:rPr>
        <w:footnoteReference w:id="19"/>
      </w:r>
      <w:r w:rsidRPr="007C2A56">
        <w:rPr>
          <w:rFonts w:ascii="Times New Roman" w:hAnsi="Times New Roman" w:cs="Times New Roman"/>
        </w:rPr>
        <w:t xml:space="preserve"> Past cumulative effects analyses have violated NEPA because they failed to provide “</w:t>
      </w:r>
      <w:r w:rsidRPr="007C2A56">
        <w:rPr>
          <w:rFonts w:ascii="Times New Roman" w:hAnsi="Times New Roman" w:cs="Times New Roman"/>
          <w:i/>
        </w:rPr>
        <w:t>adequate data of the time, place, and scale</w:t>
      </w:r>
      <w:r w:rsidRPr="007C2A56">
        <w:rPr>
          <w:rFonts w:ascii="Times New Roman" w:hAnsi="Times New Roman" w:cs="Times New Roman"/>
        </w:rPr>
        <w:t>” and did not explain in detail “</w:t>
      </w:r>
      <w:r w:rsidRPr="007C2A56">
        <w:rPr>
          <w:rFonts w:ascii="Times New Roman" w:hAnsi="Times New Roman" w:cs="Times New Roman"/>
          <w:i/>
        </w:rPr>
        <w:t>how different project plans and harvest methods affected the environment</w:t>
      </w:r>
      <w:r w:rsidRPr="007C2A56">
        <w:rPr>
          <w:rFonts w:ascii="Times New Roman" w:hAnsi="Times New Roman" w:cs="Times New Roman"/>
        </w:rPr>
        <w:t>.”</w:t>
      </w:r>
      <w:r w:rsidRPr="007C2A56">
        <w:rPr>
          <w:rFonts w:ascii="Times New Roman" w:hAnsi="Times New Roman" w:cs="Times New Roman"/>
          <w:vertAlign w:val="superscript"/>
        </w:rPr>
        <w:footnoteReference w:id="20"/>
      </w:r>
      <w:r w:rsidRPr="007C2A56">
        <w:rPr>
          <w:rFonts w:ascii="Times New Roman" w:hAnsi="Times New Roman" w:cs="Times New Roman"/>
        </w:rPr>
        <w:t xml:space="preserve"> </w:t>
      </w:r>
      <w:r w:rsidRPr="007C2A56">
        <w:rPr>
          <w:rFonts w:ascii="Times New Roman" w:hAnsi="Times New Roman" w:cs="Times New Roman"/>
          <w:lang w:val="en"/>
        </w:rPr>
        <w:t>When considering the effects of past actions as part of a cumulative effects analysis, the Responsible Official must analyze the effects in accordance with 40 CFR 1508.7 and in accordance with relevant guidance issued by the Council on Environmental Quality.</w:t>
      </w:r>
      <w:r w:rsidRPr="007C2A56">
        <w:rPr>
          <w:rFonts w:ascii="Times New Roman" w:hAnsi="Times New Roman" w:cs="Times New Roman"/>
          <w:vertAlign w:val="superscript"/>
          <w:lang w:val="en"/>
        </w:rPr>
        <w:footnoteReference w:id="21"/>
      </w:r>
      <w:r w:rsidRPr="007C2A56">
        <w:rPr>
          <w:rFonts w:ascii="Times New Roman" w:hAnsi="Times New Roman" w:cs="Times New Roman"/>
          <w:lang w:val="en"/>
        </w:rPr>
        <w:t xml:space="preserve"> Past effects should include livestock grazing, fire suppression, chaining and herbicide use, and other vegetation treatments.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The Forest Service must evaluate all potential impacts to native wildlife and plants whether detrimental or beneficial. The EA should establish a robust monitoring and adaptive management framework to better understand the impacts of treatments to wildlife as these effects are largely unknown for many species. Significant cumulative effects to numerous environmental resources may result from the proposed action in combination with past, ongoing and foreseeable management activities within and in close proximity to the project area. The Forest Service is required to take a hard look at such impacts rather than merely list potential causes or mention that some risk may result from a catalogue of activities. </w:t>
      </w:r>
    </w:p>
    <w:p w:rsidR="00766067" w:rsidRPr="007C2A56" w:rsidRDefault="00766067" w:rsidP="0056446E">
      <w:pPr>
        <w:jc w:val="both"/>
        <w:rPr>
          <w:rFonts w:ascii="Times New Roman" w:hAnsi="Times New Roman" w:cs="Times New Roman"/>
          <w:b/>
        </w:rPr>
      </w:pPr>
      <w:r w:rsidRPr="007C2A56">
        <w:rPr>
          <w:rFonts w:ascii="Times New Roman" w:hAnsi="Times New Roman" w:cs="Times New Roman"/>
          <w:b/>
        </w:rPr>
        <w:t>A Strategic Fire-Based Restoration Alternative would support the purpose and need</w:t>
      </w:r>
    </w:p>
    <w:p w:rsidR="00766067" w:rsidRPr="007C2A56" w:rsidRDefault="00766067" w:rsidP="0056446E">
      <w:pPr>
        <w:jc w:val="both"/>
        <w:rPr>
          <w:rFonts w:ascii="Times New Roman" w:hAnsi="Times New Roman" w:cs="Times New Roman"/>
          <w:iCs/>
        </w:rPr>
      </w:pPr>
      <w:r w:rsidRPr="007C2A56">
        <w:rPr>
          <w:rFonts w:ascii="Times New Roman" w:hAnsi="Times New Roman" w:cs="Times New Roman"/>
        </w:rPr>
        <w:t>The NEPA implementing regulations refer to the selection and review of alternatives as “</w:t>
      </w:r>
      <w:r w:rsidRPr="007C2A56">
        <w:rPr>
          <w:rFonts w:ascii="Times New Roman" w:hAnsi="Times New Roman" w:cs="Times New Roman"/>
          <w:i/>
          <w:iCs/>
        </w:rPr>
        <w:t>the heart</w:t>
      </w:r>
      <w:r w:rsidRPr="007C2A56">
        <w:rPr>
          <w:rFonts w:ascii="Times New Roman" w:hAnsi="Times New Roman" w:cs="Times New Roman"/>
        </w:rPr>
        <w:t>” of the environmental impact statement.</w:t>
      </w:r>
      <w:r w:rsidRPr="007C2A56">
        <w:rPr>
          <w:rFonts w:ascii="Times New Roman" w:hAnsi="Times New Roman" w:cs="Times New Roman"/>
          <w:vertAlign w:val="superscript"/>
        </w:rPr>
        <w:footnoteReference w:id="22"/>
      </w:r>
      <w:r w:rsidRPr="007C2A56">
        <w:rPr>
          <w:rFonts w:ascii="Times New Roman" w:hAnsi="Times New Roman" w:cs="Times New Roman"/>
        </w:rPr>
        <w:t xml:space="preserve"> NEPA requires that a range of meaningful alternatives be explored in the environmental review process.</w:t>
      </w:r>
      <w:r w:rsidRPr="007C2A56">
        <w:rPr>
          <w:rFonts w:ascii="Times New Roman" w:hAnsi="Times New Roman" w:cs="Times New Roman"/>
          <w:vertAlign w:val="superscript"/>
        </w:rPr>
        <w:footnoteReference w:id="23"/>
      </w:r>
      <w:r w:rsidRPr="007C2A56">
        <w:rPr>
          <w:rFonts w:ascii="Times New Roman" w:hAnsi="Times New Roman" w:cs="Times New Roman"/>
          <w:iCs/>
        </w:rPr>
        <w:t xml:space="preserve"> </w:t>
      </w:r>
      <w:r w:rsidRPr="007C2A56">
        <w:rPr>
          <w:rFonts w:ascii="Times New Roman" w:hAnsi="Times New Roman" w:cs="Times New Roman"/>
        </w:rPr>
        <w:t xml:space="preserve"> The Draft EA should contain a no action alternative. </w:t>
      </w:r>
      <w:r w:rsidRPr="007C2A56">
        <w:rPr>
          <w:rFonts w:ascii="Times New Roman" w:hAnsi="Times New Roman" w:cs="Times New Roman"/>
          <w:iCs/>
        </w:rPr>
        <w:t>While a no-action alternative is not required for an EA</w:t>
      </w:r>
      <w:r w:rsidRPr="007C2A56">
        <w:rPr>
          <w:rFonts w:ascii="Times New Roman" w:hAnsi="Times New Roman" w:cs="Times New Roman"/>
          <w:iCs/>
          <w:vertAlign w:val="superscript"/>
        </w:rPr>
        <w:footnoteReference w:id="24"/>
      </w:r>
      <w:r w:rsidRPr="007C2A56">
        <w:rPr>
          <w:rFonts w:ascii="Times New Roman" w:hAnsi="Times New Roman" w:cs="Times New Roman"/>
          <w:iCs/>
        </w:rPr>
        <w:t xml:space="preserve"> it is vitally important for a project like this, considering that “</w:t>
      </w:r>
      <w:r w:rsidRPr="007C2A56">
        <w:rPr>
          <w:rFonts w:ascii="Times New Roman" w:hAnsi="Times New Roman" w:cs="Times New Roman"/>
          <w:i/>
          <w:iCs/>
        </w:rPr>
        <w:t>The no-action alternative provides a baseline for estimating the effects of other alternatives</w:t>
      </w:r>
      <w:r w:rsidRPr="007C2A56">
        <w:rPr>
          <w:rFonts w:ascii="Times New Roman" w:hAnsi="Times New Roman" w:cs="Times New Roman"/>
          <w:iCs/>
        </w:rPr>
        <w:t>.”</w:t>
      </w:r>
      <w:r w:rsidRPr="007C2A56">
        <w:rPr>
          <w:rFonts w:ascii="Times New Roman" w:hAnsi="Times New Roman" w:cs="Times New Roman"/>
          <w:iCs/>
          <w:vertAlign w:val="superscript"/>
        </w:rPr>
        <w:footnoteReference w:id="25"/>
      </w:r>
      <w:r w:rsidRPr="007C2A56">
        <w:rPr>
          <w:rFonts w:ascii="Times New Roman" w:hAnsi="Times New Roman" w:cs="Times New Roman"/>
          <w:iCs/>
        </w:rPr>
        <w:t xml:space="preserve"> </w:t>
      </w:r>
      <w:r w:rsidRPr="007C2A56">
        <w:rPr>
          <w:rFonts w:ascii="Times New Roman" w:hAnsi="Times New Roman" w:cs="Times New Roman"/>
        </w:rPr>
        <w:t>The comparison of the alternatives helps to “</w:t>
      </w:r>
      <w:r w:rsidRPr="007C2A56">
        <w:rPr>
          <w:rFonts w:ascii="Times New Roman" w:hAnsi="Times New Roman" w:cs="Times New Roman"/>
          <w:i/>
          <w:iCs/>
        </w:rPr>
        <w:t xml:space="preserve">sharply </w:t>
      </w:r>
      <w:proofErr w:type="spellStart"/>
      <w:r w:rsidRPr="007C2A56">
        <w:rPr>
          <w:rFonts w:ascii="Times New Roman" w:hAnsi="Times New Roman" w:cs="Times New Roman"/>
          <w:i/>
          <w:iCs/>
        </w:rPr>
        <w:t>defin</w:t>
      </w:r>
      <w:proofErr w:type="spellEnd"/>
      <w:r w:rsidRPr="007C2A56">
        <w:rPr>
          <w:rFonts w:ascii="Times New Roman" w:hAnsi="Times New Roman" w:cs="Times New Roman"/>
          <w:i/>
          <w:iCs/>
        </w:rPr>
        <w:t xml:space="preserve">[e] the issues and </w:t>
      </w:r>
      <w:proofErr w:type="spellStart"/>
      <w:r w:rsidRPr="007C2A56">
        <w:rPr>
          <w:rFonts w:ascii="Times New Roman" w:hAnsi="Times New Roman" w:cs="Times New Roman"/>
          <w:i/>
          <w:iCs/>
        </w:rPr>
        <w:t>provid</w:t>
      </w:r>
      <w:proofErr w:type="spellEnd"/>
      <w:r w:rsidRPr="007C2A56">
        <w:rPr>
          <w:rFonts w:ascii="Times New Roman" w:hAnsi="Times New Roman" w:cs="Times New Roman"/>
          <w:i/>
          <w:iCs/>
        </w:rPr>
        <w:t>[e] a clear basis for choice among options by the decision maker and the public.</w:t>
      </w:r>
      <w:r w:rsidRPr="007C2A56">
        <w:rPr>
          <w:rFonts w:ascii="Times New Roman" w:hAnsi="Times New Roman" w:cs="Times New Roman"/>
          <w:iCs/>
        </w:rPr>
        <w:t>”</w:t>
      </w:r>
      <w:r w:rsidRPr="007C2A56">
        <w:rPr>
          <w:rFonts w:ascii="Times New Roman" w:hAnsi="Times New Roman" w:cs="Times New Roman"/>
          <w:iCs/>
          <w:vertAlign w:val="superscript"/>
        </w:rPr>
        <w:footnoteReference w:id="26"/>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In the East Eagle/Mud Springs Fuels Project the Forest Service must “</w:t>
      </w:r>
      <w:r w:rsidRPr="007C2A56">
        <w:rPr>
          <w:rFonts w:ascii="Times New Roman" w:hAnsi="Times New Roman" w:cs="Times New Roman"/>
          <w:i/>
          <w:iCs/>
        </w:rPr>
        <w:t>study, develop, and describe appropriate alternatives to recommend courses of action in any proposal which involves unresolved conflicts concerning alternative uses of available resources.</w:t>
      </w:r>
      <w:r w:rsidRPr="007C2A56">
        <w:rPr>
          <w:rFonts w:ascii="Times New Roman" w:hAnsi="Times New Roman" w:cs="Times New Roman"/>
        </w:rPr>
        <w:t>”</w:t>
      </w:r>
      <w:r w:rsidRPr="007C2A56">
        <w:rPr>
          <w:rFonts w:ascii="Times New Roman" w:hAnsi="Times New Roman" w:cs="Times New Roman"/>
          <w:vertAlign w:val="superscript"/>
        </w:rPr>
        <w:footnoteReference w:id="27"/>
      </w:r>
      <w:r w:rsidRPr="007C2A56">
        <w:rPr>
          <w:rFonts w:ascii="Times New Roman" w:hAnsi="Times New Roman" w:cs="Times New Roman"/>
        </w:rPr>
        <w:t xml:space="preserve"> The Forest Service should incorporate the issues developed in this comment to formulate a reasonable alternative that avoids significant cumulative </w:t>
      </w:r>
      <w:r w:rsidRPr="007C2A56">
        <w:rPr>
          <w:rFonts w:ascii="Times New Roman" w:hAnsi="Times New Roman" w:cs="Times New Roman"/>
        </w:rPr>
        <w:lastRenderedPageBreak/>
        <w:t>effects and provides a range of alternatives for the public to consider. The analysis of an additional alternative is critical</w:t>
      </w:r>
      <w:r w:rsidRPr="007C2A56">
        <w:rPr>
          <w:rFonts w:ascii="Times New Roman" w:hAnsi="Times New Roman" w:cs="Times New Roman"/>
          <w:i/>
        </w:rPr>
        <w:t xml:space="preserve"> </w:t>
      </w:r>
      <w:r w:rsidRPr="007C2A56">
        <w:rPr>
          <w:rFonts w:ascii="Times New Roman" w:hAnsi="Times New Roman" w:cs="Times New Roman"/>
        </w:rPr>
        <w:t>as it ensures that the Forest Service does not “</w:t>
      </w:r>
      <w:r w:rsidRPr="007C2A56">
        <w:rPr>
          <w:rFonts w:ascii="Times New Roman" w:hAnsi="Times New Roman" w:cs="Times New Roman"/>
          <w:i/>
        </w:rPr>
        <w:t>prematurely foreclose options that might protect, restore, and enhance the environment.</w:t>
      </w:r>
      <w:r w:rsidRPr="007C2A56">
        <w:rPr>
          <w:rFonts w:ascii="Times New Roman" w:hAnsi="Times New Roman" w:cs="Times New Roman"/>
        </w:rPr>
        <w:t>”</w:t>
      </w:r>
      <w:r w:rsidRPr="007C2A56">
        <w:rPr>
          <w:rFonts w:ascii="Times New Roman" w:hAnsi="Times New Roman" w:cs="Times New Roman"/>
          <w:vertAlign w:val="superscript"/>
        </w:rPr>
        <w:footnoteReference w:id="28"/>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Conditions that underlay the need for ecological restoration in the project area result from high-grade logging, fire suppression and livestock grazing</w:t>
      </w:r>
      <w:r w:rsidRPr="007C2A56">
        <w:rPr>
          <w:rFonts w:ascii="Times New Roman" w:hAnsi="Times New Roman" w:cs="Times New Roman"/>
          <w:vertAlign w:val="superscript"/>
        </w:rPr>
        <w:footnoteReference w:id="29"/>
      </w:r>
      <w:r w:rsidRPr="007C2A56">
        <w:rPr>
          <w:rFonts w:ascii="Times New Roman" w:hAnsi="Times New Roman" w:cs="Times New Roman"/>
        </w:rPr>
        <w:t>, encroachment of human civilization into fire-adapted ecosystems</w:t>
      </w:r>
      <w:r w:rsidRPr="007C2A56">
        <w:rPr>
          <w:rFonts w:ascii="Times New Roman" w:hAnsi="Times New Roman" w:cs="Times New Roman"/>
          <w:vertAlign w:val="superscript"/>
        </w:rPr>
        <w:footnoteReference w:id="30"/>
      </w:r>
      <w:r w:rsidRPr="007C2A56">
        <w:rPr>
          <w:rFonts w:ascii="Times New Roman" w:hAnsi="Times New Roman" w:cs="Times New Roman"/>
        </w:rPr>
        <w:t xml:space="preserve"> and effects of climate change to fire regime.</w:t>
      </w:r>
      <w:r w:rsidRPr="007C2A56">
        <w:rPr>
          <w:rFonts w:ascii="Times New Roman" w:hAnsi="Times New Roman" w:cs="Times New Roman"/>
          <w:vertAlign w:val="superscript"/>
        </w:rPr>
        <w:footnoteReference w:id="31"/>
      </w:r>
      <w:r w:rsidRPr="007C2A56">
        <w:rPr>
          <w:rFonts w:ascii="Times New Roman" w:hAnsi="Times New Roman" w:cs="Times New Roman"/>
        </w:rPr>
        <w:t xml:space="preserve"> A proactive landscape-scale restoration approach must deal with fundamental ecological problems. This project does not stand alone, as many past and foreseeable actions, including unplanned fire events, affect potential fire behavior effects in the project area. The analysis should consider these factors in the discussion of the affected environment and effects of the action. The analysis should also assess the necessity of mechanical treatments and temporary road building in recently burned areas.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The EA should identify strategic treatment priorities incorporating new scientific information relevant to landscape-scale restoration within the East Eagle/Mud Springs Fuels Project Landscape. These include:</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(1) Strategically placed treatments to support fire use in the long-term, utilizing anchor points such as natural fuel breaks, previously treated or burned areas, roads, and waterways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(2) Reasons why the location, timing and intensity of proposed mechanical actions will support a coherent restoration strategy</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(3) Landscape scale assessment of opportunities to manage unplanned natural ignitions for resource benefits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(4) An analysis of fire-risk at multiple spatial scales using broader criteria</w:t>
      </w:r>
      <w:r w:rsidRPr="007C2A56">
        <w:rPr>
          <w:rFonts w:ascii="Times New Roman" w:hAnsi="Times New Roman" w:cs="Times New Roman"/>
          <w:vertAlign w:val="superscript"/>
        </w:rPr>
        <w:footnoteReference w:id="32"/>
      </w:r>
    </w:p>
    <w:p w:rsidR="00766067" w:rsidRPr="007C2A56" w:rsidRDefault="00766067" w:rsidP="0056446E">
      <w:pPr>
        <w:spacing w:after="0"/>
        <w:ind w:firstLine="720"/>
        <w:jc w:val="both"/>
        <w:rPr>
          <w:rFonts w:ascii="Times New Roman" w:hAnsi="Times New Roman" w:cs="Times New Roman"/>
        </w:rPr>
      </w:pPr>
      <w:r w:rsidRPr="007C2A56">
        <w:rPr>
          <w:rFonts w:ascii="Times New Roman" w:hAnsi="Times New Roman" w:cs="Times New Roman"/>
        </w:rPr>
        <w:t xml:space="preserve">(a) </w:t>
      </w:r>
      <w:proofErr w:type="gramStart"/>
      <w:r w:rsidRPr="007C2A56">
        <w:rPr>
          <w:rFonts w:ascii="Times New Roman" w:hAnsi="Times New Roman" w:cs="Times New Roman"/>
        </w:rPr>
        <w:t>surface</w:t>
      </w:r>
      <w:proofErr w:type="gramEnd"/>
      <w:r w:rsidRPr="007C2A56">
        <w:rPr>
          <w:rFonts w:ascii="Times New Roman" w:hAnsi="Times New Roman" w:cs="Times New Roman"/>
        </w:rPr>
        <w:t xml:space="preserve"> fuel density and arrangement</w:t>
      </w:r>
    </w:p>
    <w:p w:rsidR="00766067" w:rsidRPr="007C2A56" w:rsidRDefault="00766067" w:rsidP="0056446E">
      <w:pPr>
        <w:spacing w:after="0"/>
        <w:ind w:firstLine="720"/>
        <w:jc w:val="both"/>
        <w:rPr>
          <w:rFonts w:ascii="Times New Roman" w:hAnsi="Times New Roman" w:cs="Times New Roman"/>
        </w:rPr>
      </w:pPr>
      <w:r w:rsidRPr="007C2A56">
        <w:rPr>
          <w:rFonts w:ascii="Times New Roman" w:hAnsi="Times New Roman" w:cs="Times New Roman"/>
        </w:rPr>
        <w:t xml:space="preserve">(b) </w:t>
      </w:r>
      <w:proofErr w:type="gramStart"/>
      <w:r w:rsidRPr="007C2A56">
        <w:rPr>
          <w:rFonts w:ascii="Times New Roman" w:hAnsi="Times New Roman" w:cs="Times New Roman"/>
        </w:rPr>
        <w:t>canopy</w:t>
      </w:r>
      <w:proofErr w:type="gramEnd"/>
      <w:r w:rsidRPr="007C2A56">
        <w:rPr>
          <w:rFonts w:ascii="Times New Roman" w:hAnsi="Times New Roman" w:cs="Times New Roman"/>
        </w:rPr>
        <w:t xml:space="preserve"> base height</w:t>
      </w:r>
    </w:p>
    <w:p w:rsidR="00766067" w:rsidRPr="007C2A56" w:rsidRDefault="00766067" w:rsidP="0056446E">
      <w:pPr>
        <w:spacing w:after="0"/>
        <w:ind w:firstLine="720"/>
        <w:jc w:val="both"/>
        <w:rPr>
          <w:rFonts w:ascii="Times New Roman" w:hAnsi="Times New Roman" w:cs="Times New Roman"/>
        </w:rPr>
      </w:pPr>
      <w:r w:rsidRPr="007C2A56">
        <w:rPr>
          <w:rFonts w:ascii="Times New Roman" w:hAnsi="Times New Roman" w:cs="Times New Roman"/>
        </w:rPr>
        <w:t xml:space="preserve">(c) crown </w:t>
      </w:r>
      <w:proofErr w:type="gramStart"/>
      <w:r w:rsidRPr="007C2A56">
        <w:rPr>
          <w:rFonts w:ascii="Times New Roman" w:hAnsi="Times New Roman" w:cs="Times New Roman"/>
        </w:rPr>
        <w:t>bulk</w:t>
      </w:r>
      <w:proofErr w:type="gramEnd"/>
      <w:r w:rsidRPr="007C2A56">
        <w:rPr>
          <w:rFonts w:ascii="Times New Roman" w:hAnsi="Times New Roman" w:cs="Times New Roman"/>
        </w:rPr>
        <w:t xml:space="preserve"> density</w:t>
      </w:r>
    </w:p>
    <w:p w:rsidR="00766067" w:rsidRPr="007C2A56" w:rsidRDefault="00766067" w:rsidP="0056446E">
      <w:pPr>
        <w:spacing w:after="0"/>
        <w:ind w:firstLine="720"/>
        <w:jc w:val="both"/>
        <w:rPr>
          <w:rFonts w:ascii="Times New Roman" w:hAnsi="Times New Roman" w:cs="Times New Roman"/>
        </w:rPr>
      </w:pPr>
      <w:r w:rsidRPr="007C2A56">
        <w:rPr>
          <w:rFonts w:ascii="Times New Roman" w:hAnsi="Times New Roman" w:cs="Times New Roman"/>
        </w:rPr>
        <w:t xml:space="preserve">(d) </w:t>
      </w:r>
      <w:proofErr w:type="gramStart"/>
      <w:r w:rsidRPr="007C2A56">
        <w:rPr>
          <w:rFonts w:ascii="Times New Roman" w:hAnsi="Times New Roman" w:cs="Times New Roman"/>
        </w:rPr>
        <w:t>local</w:t>
      </w:r>
      <w:proofErr w:type="gramEnd"/>
      <w:r w:rsidRPr="007C2A56">
        <w:rPr>
          <w:rFonts w:ascii="Times New Roman" w:hAnsi="Times New Roman" w:cs="Times New Roman"/>
        </w:rPr>
        <w:t xml:space="preserve"> topography</w:t>
      </w:r>
    </w:p>
    <w:p w:rsidR="00766067" w:rsidRPr="007C2A56" w:rsidRDefault="00766067" w:rsidP="0056446E">
      <w:pPr>
        <w:spacing w:after="0"/>
        <w:ind w:firstLine="720"/>
        <w:jc w:val="both"/>
        <w:rPr>
          <w:rFonts w:ascii="Times New Roman" w:hAnsi="Times New Roman" w:cs="Times New Roman"/>
        </w:rPr>
      </w:pPr>
      <w:r w:rsidRPr="007C2A56">
        <w:rPr>
          <w:rFonts w:ascii="Times New Roman" w:hAnsi="Times New Roman" w:cs="Times New Roman"/>
        </w:rPr>
        <w:t xml:space="preserve">(e) </w:t>
      </w:r>
      <w:proofErr w:type="gramStart"/>
      <w:r w:rsidRPr="007C2A56">
        <w:rPr>
          <w:rFonts w:ascii="Times New Roman" w:hAnsi="Times New Roman" w:cs="Times New Roman"/>
        </w:rPr>
        <w:t>prevailing</w:t>
      </w:r>
      <w:proofErr w:type="gramEnd"/>
      <w:r w:rsidRPr="007C2A56">
        <w:rPr>
          <w:rFonts w:ascii="Times New Roman" w:hAnsi="Times New Roman" w:cs="Times New Roman"/>
        </w:rPr>
        <w:t xml:space="preserve"> weather patterns</w:t>
      </w:r>
    </w:p>
    <w:p w:rsidR="00766067" w:rsidRPr="007C2A56" w:rsidRDefault="00766067" w:rsidP="0056446E">
      <w:pPr>
        <w:jc w:val="both"/>
        <w:rPr>
          <w:rFonts w:ascii="Times New Roman" w:hAnsi="Times New Roman" w:cs="Times New Roman"/>
        </w:rPr>
      </w:pP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Without active fuels management and fire use for resource benefits on relatively short rotations compared to the era of total fire suppression, the Forest Service generally manages landscapes for large-scale, high-</w:t>
      </w:r>
      <w:r w:rsidRPr="007C2A56">
        <w:rPr>
          <w:rFonts w:ascii="Times New Roman" w:hAnsi="Times New Roman" w:cs="Times New Roman"/>
        </w:rPr>
        <w:lastRenderedPageBreak/>
        <w:t>intensity fires that outrun suppression resources in extreme weather and create unnecessary management expense and unacceptable risks to human life and resource values. We appreciate that the East Eagle/Mud Springs Fuels Project intends to use prescribed fires to accomplish a range of objectives. In addition, we urge the Forest Service to the design the project to promote use of unplanned wildland fires while providing for public safety. The EA should provide meaningful analysis of how, where, and when unplanned ignitions could be used to accomplish resource management objectives, and what the range of effects of fire-use could be. Adverse effects of fire control practices to the environment</w:t>
      </w:r>
      <w:r w:rsidRPr="007C2A56">
        <w:rPr>
          <w:rFonts w:ascii="Times New Roman" w:hAnsi="Times New Roman" w:cs="Times New Roman"/>
          <w:vertAlign w:val="superscript"/>
        </w:rPr>
        <w:footnoteReference w:id="33"/>
      </w:r>
      <w:r w:rsidRPr="007C2A56">
        <w:rPr>
          <w:rFonts w:ascii="Times New Roman" w:hAnsi="Times New Roman" w:cs="Times New Roman"/>
        </w:rPr>
        <w:t xml:space="preserve"> should be analyzed and disclosed where proposed treatments are designed to increase the effectiveness of fire suppression.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Ultimately, forest structure and fire regime must be restored in an integrated way.</w:t>
      </w:r>
      <w:r w:rsidRPr="007C2A56">
        <w:rPr>
          <w:rFonts w:ascii="Times New Roman" w:hAnsi="Times New Roman" w:cs="Times New Roman"/>
          <w:vertAlign w:val="superscript"/>
        </w:rPr>
        <w:footnoteReference w:id="34"/>
      </w:r>
      <w:r w:rsidRPr="007C2A56">
        <w:rPr>
          <w:rFonts w:ascii="Times New Roman" w:hAnsi="Times New Roman" w:cs="Times New Roman"/>
        </w:rPr>
        <w:t xml:space="preserve"> In ponderosa pine forest and mixed-conifer forest, this means emphasizing landscape-scale use of wildland fire as the primary self-sustaining disturbance process that will naturally promote ecosystem adaptation and resilience—and then scaling down to coordinated project-level actions including fuel treatments that accomplish landscape-level objectives.</w:t>
      </w:r>
      <w:r w:rsidRPr="007C2A56">
        <w:rPr>
          <w:rFonts w:ascii="Times New Roman" w:hAnsi="Times New Roman" w:cs="Times New Roman"/>
          <w:vertAlign w:val="superscript"/>
        </w:rPr>
        <w:footnoteReference w:id="35"/>
      </w:r>
      <w:r w:rsidRPr="007C2A56">
        <w:rPr>
          <w:rFonts w:ascii="Times New Roman" w:hAnsi="Times New Roman" w:cs="Times New Roman"/>
        </w:rPr>
        <w:t xml:space="preserve"> The project analysis should demonstrate that the proposed action fits into a coordinated management strategy that moves towards allowing natural ignition fires to burn, but it currently seems overly reliant on repeated mechanical entry over the next 20 years.</w:t>
      </w:r>
    </w:p>
    <w:p w:rsidR="00766067" w:rsidRPr="007C2A56" w:rsidRDefault="00766067" w:rsidP="0056446E">
      <w:pPr>
        <w:jc w:val="both"/>
        <w:rPr>
          <w:rFonts w:ascii="Times New Roman" w:hAnsi="Times New Roman" w:cs="Times New Roman"/>
          <w:b/>
          <w:u w:val="single"/>
        </w:rPr>
      </w:pPr>
      <w:r w:rsidRPr="007C2A56">
        <w:rPr>
          <w:rFonts w:ascii="Times New Roman" w:hAnsi="Times New Roman" w:cs="Times New Roman"/>
        </w:rPr>
        <w:t xml:space="preserve">It is vitally necessary to inform this analysis with landscape-scale assessment of where unplanned wildland fires can be managed for resource benefits in order to ensure that fuel treatments are efficiently prioritized and located to accomplish multiple objectives—including community protection, wildlife habitat conservation and ecological restoration. Linking fire management at a landscape scale with fuel treatments at the project scale will increase the probability that management will successfully establish a functional fire regime at minimum cost while providing for public safety and resource protection. We understand that the Forest Service does not typically “like” to include “prioritization” or “sequencing” of individual treatments into NEPA analysis, but if the East Eagle/Mud Springs Fuels Project is going to consider landscape-fuel treatments, it must move far beyond vague and indiscernible treatments categories and adopt a robust and comprehensive approach to identifying where treatments can achieve the most beneficial outcomes at the least cost. Otherwise, this is just taking “shots in the dark” at some unknown target. We suggest the East Eagle/Mud Springs Fuels Project consider a tiered prioritization approach using TEU’s as a basis for determining site-specific desired conditions. </w:t>
      </w:r>
      <w:proofErr w:type="gramStart"/>
      <w:r w:rsidRPr="007C2A56">
        <w:rPr>
          <w:rFonts w:ascii="Times New Roman" w:hAnsi="Times New Roman" w:cs="Times New Roman"/>
        </w:rPr>
        <w:t>If the Forest Service choses to use such an approach, the EA should describe the process in detail.</w:t>
      </w:r>
      <w:proofErr w:type="gramEnd"/>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bCs/>
        </w:rPr>
        <w:t xml:space="preserve">A robust prioritization approach – consistent with core ecological restoration principles – is needed in the </w:t>
      </w:r>
      <w:r w:rsidRPr="007C2A56">
        <w:rPr>
          <w:rFonts w:ascii="Times New Roman" w:hAnsi="Times New Roman" w:cs="Times New Roman"/>
        </w:rPr>
        <w:t xml:space="preserve">East Eagle/Mud Springs Fuels Project </w:t>
      </w:r>
      <w:r w:rsidRPr="007C2A56">
        <w:rPr>
          <w:rFonts w:ascii="Times New Roman" w:hAnsi="Times New Roman" w:cs="Times New Roman"/>
          <w:bCs/>
        </w:rPr>
        <w:t xml:space="preserve">analysis: </w:t>
      </w:r>
      <w:r w:rsidRPr="007C2A56">
        <w:rPr>
          <w:rFonts w:ascii="Times New Roman" w:hAnsi="Times New Roman" w:cs="Times New Roman"/>
        </w:rPr>
        <w:t>“</w:t>
      </w:r>
      <w:r w:rsidRPr="007C2A56">
        <w:rPr>
          <w:rFonts w:ascii="Times New Roman" w:hAnsi="Times New Roman" w:cs="Times New Roman"/>
          <w:i/>
        </w:rPr>
        <w:t>Prioritizing restoration efforts is essential because resources are limited. An initial focus on areas most likely to provide benefits and that present a low risk of degradation of ecological values will build experience and credibility.</w:t>
      </w:r>
      <w:r w:rsidRPr="007C2A56">
        <w:rPr>
          <w:rFonts w:ascii="Times New Roman" w:hAnsi="Times New Roman" w:cs="Times New Roman"/>
        </w:rPr>
        <w:t>”</w:t>
      </w:r>
      <w:r w:rsidRPr="007C2A56">
        <w:rPr>
          <w:rFonts w:ascii="Times New Roman" w:hAnsi="Times New Roman" w:cs="Times New Roman"/>
          <w:vertAlign w:val="superscript"/>
        </w:rPr>
        <w:footnoteReference w:id="36"/>
      </w:r>
      <w:r w:rsidRPr="007C2A56">
        <w:rPr>
          <w:rFonts w:ascii="Times New Roman" w:hAnsi="Times New Roman" w:cs="Times New Roman"/>
        </w:rPr>
        <w:t xml:space="preserve"> A rigorously designed approach to prioritize and place treatments that facilitate landscape-scale fire processes is an oft-neglected component of ponderosa pine forest, woodland, and grassland restoration efforts. The East Eagle/Mud </w:t>
      </w:r>
      <w:r w:rsidRPr="007C2A56">
        <w:rPr>
          <w:rFonts w:ascii="Times New Roman" w:hAnsi="Times New Roman" w:cs="Times New Roman"/>
        </w:rPr>
        <w:lastRenderedPageBreak/>
        <w:t>Springs Fuels Project should follow a process where “</w:t>
      </w:r>
      <w:r w:rsidRPr="007C2A56">
        <w:rPr>
          <w:rFonts w:ascii="Times New Roman" w:hAnsi="Times New Roman" w:cs="Times New Roman"/>
          <w:i/>
        </w:rPr>
        <w:t>Strategies for conserving both aquatic and terrestrial resources at multiple scales are based on …</w:t>
      </w:r>
      <w:proofErr w:type="spellStart"/>
      <w:r w:rsidRPr="007C2A56">
        <w:rPr>
          <w:rFonts w:ascii="Times New Roman" w:hAnsi="Times New Roman" w:cs="Times New Roman"/>
          <w:i/>
        </w:rPr>
        <w:t>secur</w:t>
      </w:r>
      <w:proofErr w:type="spellEnd"/>
      <w:r w:rsidRPr="007C2A56">
        <w:rPr>
          <w:rFonts w:ascii="Times New Roman" w:hAnsi="Times New Roman" w:cs="Times New Roman"/>
          <w:i/>
        </w:rPr>
        <w:t>[</w:t>
      </w:r>
      <w:proofErr w:type="spellStart"/>
      <w:r w:rsidRPr="007C2A56">
        <w:rPr>
          <w:rFonts w:ascii="Times New Roman" w:hAnsi="Times New Roman" w:cs="Times New Roman"/>
          <w:i/>
        </w:rPr>
        <w:t>ing</w:t>
      </w:r>
      <w:proofErr w:type="spellEnd"/>
      <w:r w:rsidRPr="007C2A56">
        <w:rPr>
          <w:rFonts w:ascii="Times New Roman" w:hAnsi="Times New Roman" w:cs="Times New Roman"/>
          <w:i/>
        </w:rPr>
        <w:t>] areas with high ecological integrity (“anchor habitats”), extend[</w:t>
      </w:r>
      <w:proofErr w:type="spellStart"/>
      <w:r w:rsidRPr="007C2A56">
        <w:rPr>
          <w:rFonts w:ascii="Times New Roman" w:hAnsi="Times New Roman" w:cs="Times New Roman"/>
          <w:i/>
        </w:rPr>
        <w:t>ing</w:t>
      </w:r>
      <w:proofErr w:type="spellEnd"/>
      <w:r w:rsidRPr="007C2A56">
        <w:rPr>
          <w:rFonts w:ascii="Times New Roman" w:hAnsi="Times New Roman" w:cs="Times New Roman"/>
          <w:i/>
        </w:rPr>
        <w:t>] these areas, and connect[</w:t>
      </w:r>
      <w:proofErr w:type="spellStart"/>
      <w:r w:rsidRPr="007C2A56">
        <w:rPr>
          <w:rFonts w:ascii="Times New Roman" w:hAnsi="Times New Roman" w:cs="Times New Roman"/>
          <w:i/>
        </w:rPr>
        <w:t>ing</w:t>
      </w:r>
      <w:proofErr w:type="spellEnd"/>
      <w:r w:rsidRPr="007C2A56">
        <w:rPr>
          <w:rFonts w:ascii="Times New Roman" w:hAnsi="Times New Roman" w:cs="Times New Roman"/>
          <w:i/>
        </w:rPr>
        <w:t>] them at the landscape level</w:t>
      </w:r>
      <w:r w:rsidRPr="007C2A56">
        <w:rPr>
          <w:rFonts w:ascii="Times New Roman" w:hAnsi="Times New Roman" w:cs="Times New Roman"/>
        </w:rPr>
        <w:t>”</w:t>
      </w:r>
      <w:r w:rsidRPr="007C2A56">
        <w:rPr>
          <w:rFonts w:ascii="Times New Roman" w:hAnsi="Times New Roman" w:cs="Times New Roman"/>
          <w:vertAlign w:val="superscript"/>
        </w:rPr>
        <w:footnoteReference w:id="37"/>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bCs/>
        </w:rPr>
      </w:pPr>
      <w:r w:rsidRPr="007C2A56">
        <w:rPr>
          <w:rFonts w:ascii="Times New Roman" w:hAnsi="Times New Roman" w:cs="Times New Roman"/>
        </w:rPr>
        <w:t>Forest Service scientists have established that any science-based planning should ask “</w:t>
      </w:r>
      <w:r w:rsidRPr="007C2A56">
        <w:rPr>
          <w:rFonts w:ascii="Times New Roman" w:hAnsi="Times New Roman" w:cs="Times New Roman"/>
          <w:i/>
        </w:rPr>
        <w:t>Which locations provide the greatest strategic opportunity for fuel treatments that would facilitate attainment of desired conditions</w:t>
      </w:r>
      <w:r w:rsidRPr="007C2A56">
        <w:rPr>
          <w:rFonts w:ascii="Times New Roman" w:hAnsi="Times New Roman" w:cs="Times New Roman"/>
        </w:rPr>
        <w:t>?”</w:t>
      </w:r>
      <w:r w:rsidRPr="007C2A56">
        <w:rPr>
          <w:rFonts w:ascii="Times New Roman" w:hAnsi="Times New Roman" w:cs="Times New Roman"/>
          <w:vertAlign w:val="superscript"/>
        </w:rPr>
        <w:footnoteReference w:id="38"/>
      </w:r>
      <w:r w:rsidRPr="007C2A56">
        <w:rPr>
          <w:rFonts w:ascii="Times New Roman" w:hAnsi="Times New Roman" w:cs="Times New Roman"/>
        </w:rPr>
        <w:t xml:space="preserve"> The EA should address this question and take it one step further, expanding prescribed and wildland fire use through strategic placement of mechanical treatments. This fire process-oriented approach is a necessary step in the analysis, because “</w:t>
      </w:r>
      <w:r w:rsidRPr="007C2A56">
        <w:rPr>
          <w:rFonts w:ascii="Times New Roman" w:hAnsi="Times New Roman" w:cs="Times New Roman"/>
          <w:i/>
        </w:rPr>
        <w:t>Prioritizing treatment areas allows the consideration of landscape-scale patterns of vegetation change, fuel continuity, and potential fire spread</w:t>
      </w:r>
      <w:r w:rsidRPr="007C2A56">
        <w:rPr>
          <w:rFonts w:ascii="Times New Roman" w:hAnsi="Times New Roman" w:cs="Times New Roman"/>
        </w:rPr>
        <w:t>,”</w:t>
      </w:r>
      <w:r w:rsidRPr="007C2A56">
        <w:rPr>
          <w:rFonts w:ascii="Times New Roman" w:hAnsi="Times New Roman" w:cs="Times New Roman"/>
          <w:vertAlign w:val="superscript"/>
        </w:rPr>
        <w:footnoteReference w:id="39"/>
      </w:r>
      <w:r w:rsidRPr="007C2A56">
        <w:rPr>
          <w:rFonts w:ascii="Times New Roman" w:hAnsi="Times New Roman" w:cs="Times New Roman"/>
        </w:rPr>
        <w:t xml:space="preserve"> aspects which, when fully studied, would meet the project Purpose and Need. </w:t>
      </w:r>
      <w:r w:rsidRPr="007C2A56">
        <w:rPr>
          <w:rFonts w:ascii="Times New Roman" w:hAnsi="Times New Roman" w:cs="Times New Roman"/>
          <w:bCs/>
        </w:rPr>
        <w:t>If appropriate, this approach should also incorporate the newest information on structure and community protection</w:t>
      </w:r>
      <w:r w:rsidRPr="007C2A56">
        <w:rPr>
          <w:rFonts w:ascii="Times New Roman" w:hAnsi="Times New Roman" w:cs="Times New Roman"/>
          <w:bCs/>
          <w:vertAlign w:val="superscript"/>
        </w:rPr>
        <w:footnoteReference w:id="40"/>
      </w:r>
      <w:r w:rsidRPr="007C2A56">
        <w:rPr>
          <w:rFonts w:ascii="Times New Roman" w:hAnsi="Times New Roman" w:cs="Times New Roman"/>
          <w:bCs/>
        </w:rPr>
        <w:t xml:space="preserve"> in the context of climate adaptation,</w:t>
      </w:r>
      <w:r w:rsidRPr="007C2A56">
        <w:rPr>
          <w:rFonts w:ascii="Times New Roman" w:hAnsi="Times New Roman" w:cs="Times New Roman"/>
          <w:bCs/>
          <w:vertAlign w:val="superscript"/>
        </w:rPr>
        <w:footnoteReference w:id="41"/>
      </w:r>
      <w:r w:rsidRPr="007C2A56">
        <w:rPr>
          <w:rFonts w:ascii="Times New Roman" w:hAnsi="Times New Roman" w:cs="Times New Roman"/>
          <w:bCs/>
        </w:rPr>
        <w:t xml:space="preserve"> and the capacity for human effects to override climate influence on fire behavior</w:t>
      </w:r>
      <w:r w:rsidRPr="007C2A56">
        <w:rPr>
          <w:rFonts w:ascii="Times New Roman" w:hAnsi="Times New Roman" w:cs="Times New Roman"/>
          <w:bCs/>
          <w:vertAlign w:val="superscript"/>
        </w:rPr>
        <w:footnoteReference w:id="42"/>
      </w:r>
      <w:r w:rsidRPr="007C2A56">
        <w:rPr>
          <w:rFonts w:ascii="Times New Roman" w:hAnsi="Times New Roman" w:cs="Times New Roman"/>
          <w:bCs/>
        </w:rPr>
        <w:t xml:space="preserve"> independent of mechanical thinning treatments.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Integrated approaches that provide promising direction for strategic treatment prioritization, such as optimized fuel treatments developed by academic</w:t>
      </w:r>
      <w:r w:rsidRPr="007C2A56">
        <w:rPr>
          <w:rFonts w:ascii="Times New Roman" w:hAnsi="Times New Roman" w:cs="Times New Roman"/>
          <w:vertAlign w:val="superscript"/>
        </w:rPr>
        <w:footnoteReference w:id="43"/>
      </w:r>
      <w:r w:rsidRPr="007C2A56">
        <w:rPr>
          <w:rFonts w:ascii="Times New Roman" w:hAnsi="Times New Roman" w:cs="Times New Roman"/>
        </w:rPr>
        <w:t xml:space="preserve"> and Forest Service</w:t>
      </w:r>
      <w:r w:rsidRPr="007C2A56">
        <w:rPr>
          <w:rFonts w:ascii="Times New Roman" w:hAnsi="Times New Roman" w:cs="Times New Roman"/>
          <w:vertAlign w:val="superscript"/>
        </w:rPr>
        <w:footnoteReference w:id="44"/>
      </w:r>
      <w:r w:rsidRPr="007C2A56">
        <w:rPr>
          <w:rFonts w:ascii="Times New Roman" w:hAnsi="Times New Roman" w:cs="Times New Roman"/>
        </w:rPr>
        <w:t xml:space="preserve"> scientists are being refined. Such approaches have shown that “</w:t>
      </w:r>
      <w:r w:rsidRPr="007C2A56">
        <w:rPr>
          <w:rFonts w:ascii="Times New Roman" w:hAnsi="Times New Roman" w:cs="Times New Roman"/>
          <w:i/>
        </w:rPr>
        <w:t>optimum placement of fuels treatments</w:t>
      </w:r>
      <w:r w:rsidRPr="007C2A56">
        <w:rPr>
          <w:rFonts w:ascii="Times New Roman" w:hAnsi="Times New Roman" w:cs="Times New Roman"/>
        </w:rPr>
        <w:t>” [and] “</w:t>
      </w:r>
      <w:r w:rsidRPr="007C2A56">
        <w:rPr>
          <w:rFonts w:ascii="Times New Roman" w:hAnsi="Times New Roman" w:cs="Times New Roman"/>
          <w:i/>
        </w:rPr>
        <w:t>efficiently allocating resources, in this case thinning, and using thinned areas to restore surface fire in the short-term, can… restore adaptive capacity for more extreme late-century fire weather</w:t>
      </w:r>
      <w:r w:rsidRPr="007C2A56">
        <w:rPr>
          <w:rFonts w:ascii="Times New Roman" w:hAnsi="Times New Roman" w:cs="Times New Roman"/>
        </w:rPr>
        <w:t>.”</w:t>
      </w:r>
      <w:r w:rsidRPr="007C2A56">
        <w:rPr>
          <w:rFonts w:ascii="Times New Roman" w:hAnsi="Times New Roman" w:cs="Times New Roman"/>
          <w:vertAlign w:val="superscript"/>
        </w:rPr>
        <w:footnoteReference w:id="45"/>
      </w:r>
      <w:r w:rsidRPr="007C2A56">
        <w:rPr>
          <w:rFonts w:ascii="Times New Roman" w:hAnsi="Times New Roman" w:cs="Times New Roman"/>
        </w:rPr>
        <w:t xml:space="preserve"> In addition, new research indicates that regeneration patterns following recent uncharacteristically severe fires “</w:t>
      </w:r>
      <w:r w:rsidRPr="007C2A56">
        <w:rPr>
          <w:rFonts w:ascii="Times New Roman" w:hAnsi="Times New Roman" w:cs="Times New Roman"/>
          <w:i/>
        </w:rPr>
        <w:t>could be more resilient to climate change and severe wildfires than the overly-dense ponderosa pine forests that were present before the wildfires</w:t>
      </w:r>
      <w:r w:rsidRPr="007C2A56">
        <w:rPr>
          <w:rFonts w:ascii="Times New Roman" w:hAnsi="Times New Roman" w:cs="Times New Roman"/>
        </w:rPr>
        <w:t>,”</w:t>
      </w:r>
      <w:r w:rsidRPr="007C2A56">
        <w:rPr>
          <w:rFonts w:ascii="Times New Roman" w:hAnsi="Times New Roman" w:cs="Times New Roman"/>
          <w:vertAlign w:val="superscript"/>
        </w:rPr>
        <w:footnoteReference w:id="46"/>
      </w:r>
      <w:r w:rsidRPr="007C2A56">
        <w:rPr>
          <w:rFonts w:ascii="Times New Roman" w:hAnsi="Times New Roman" w:cs="Times New Roman"/>
        </w:rPr>
        <w:t xml:space="preserve"> suggesting that assumptions about severe fire effects on climate resilience should be questioned.  Recent science syntheses also suggest that “complex early-seral forests”</w:t>
      </w:r>
      <w:r w:rsidRPr="007C2A56">
        <w:rPr>
          <w:rFonts w:ascii="Times New Roman" w:hAnsi="Times New Roman" w:cs="Times New Roman"/>
          <w:vertAlign w:val="superscript"/>
        </w:rPr>
        <w:footnoteReference w:id="47"/>
      </w:r>
      <w:r w:rsidRPr="007C2A56">
        <w:rPr>
          <w:rFonts w:ascii="Times New Roman" w:hAnsi="Times New Roman" w:cs="Times New Roman"/>
        </w:rPr>
        <w:t xml:space="preserve"> which can only arise following mixed-severity fire events, are a valuable component of a biologically diverse and fire-resilient landscape.</w:t>
      </w:r>
      <w:r w:rsidRPr="007C2A56">
        <w:rPr>
          <w:rFonts w:ascii="Times New Roman" w:hAnsi="Times New Roman" w:cs="Times New Roman"/>
          <w:vertAlign w:val="superscript"/>
        </w:rPr>
        <w:footnoteReference w:id="48"/>
      </w:r>
      <w:r w:rsidRPr="007C2A56">
        <w:rPr>
          <w:rFonts w:ascii="Times New Roman" w:hAnsi="Times New Roman" w:cs="Times New Roman"/>
        </w:rPr>
        <w:t xml:space="preserve"> While this phenomenon has not been given much attention from the scientific community in the southwest, the topic clearly merits further consideration.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lastRenderedPageBreak/>
        <w:t>This landscape-scale analysis provides the opportunity to be a model for utilizing the best available science and most advanced approaches to restoration planning and implementation.  It would support use of moderate and mixed severity fire to move towards desired conditions</w:t>
      </w:r>
      <w:r w:rsidRPr="007C2A56">
        <w:rPr>
          <w:rFonts w:ascii="Times New Roman" w:hAnsi="Times New Roman" w:cs="Times New Roman"/>
          <w:vertAlign w:val="superscript"/>
        </w:rPr>
        <w:footnoteReference w:id="49"/>
      </w:r>
      <w:r w:rsidRPr="007C2A56">
        <w:rPr>
          <w:rFonts w:ascii="Times New Roman" w:hAnsi="Times New Roman" w:cs="Times New Roman"/>
        </w:rPr>
        <w:t xml:space="preserve"> while placing mechanical treatments most effectively for infrastructure protection, fire management, cost-efficiency, and protection of ecologically sensitive sites. A failure to incorporate these cutting-edge methodologies and science in active restoration of the East Eagle/Mud Springs Fuels Project would be a fantastic opportunity lost. The size of the project, nearly 100,000 acres, area is easily conducive to utilizing such an approach. </w:t>
      </w:r>
    </w:p>
    <w:p w:rsidR="00766067" w:rsidRPr="007C2A56" w:rsidRDefault="00766067" w:rsidP="0056446E">
      <w:pPr>
        <w:jc w:val="both"/>
        <w:rPr>
          <w:rFonts w:ascii="Times New Roman" w:hAnsi="Times New Roman" w:cs="Times New Roman"/>
          <w:b/>
        </w:rPr>
      </w:pPr>
      <w:r w:rsidRPr="007C2A56">
        <w:rPr>
          <w:rFonts w:ascii="Times New Roman" w:hAnsi="Times New Roman" w:cs="Times New Roman"/>
          <w:b/>
        </w:rPr>
        <w:t xml:space="preserve">Livestock Grazing Impacts </w:t>
      </w:r>
      <w:r w:rsidR="0057767C" w:rsidRPr="007C2A56">
        <w:rPr>
          <w:rFonts w:ascii="Times New Roman" w:hAnsi="Times New Roman" w:cs="Times New Roman"/>
          <w:b/>
        </w:rPr>
        <w:t>May Impede</w:t>
      </w:r>
      <w:r w:rsidRPr="007C2A56">
        <w:rPr>
          <w:rFonts w:ascii="Times New Roman" w:hAnsi="Times New Roman" w:cs="Times New Roman"/>
          <w:b/>
        </w:rPr>
        <w:t xml:space="preserve"> Project Success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Livestock grazing is one important factor to consider that may adversely impact forest health and fire regime. It directly contributes to fire hazard in the project area by impairing soil productivity and altering vegetation communities, which indirectly contribute to delayed fire rotations, increased forest density, and reduced forage opportunities for herbivorous species and predators. Potentially significant cumulative effects to soil productivity, plant communities, fire regime and wildlife may result from fuel management in combination with livestock grazing and other activities, such as road building and motorized vehicle use, which disturb soils and spread exotic plant species. Livestock disturb soil, enable seeds of exotic species to spread, and reduce the competitive and reproductive capacities of native species. Exotic plant species, once established, can displace native species, in part, because native grasses are not adapted to frequent and close grazing in combination with fire disturbance.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Exotic plant spread is a potentially significant cumulative impact of the proposed action. Treatments similar to the proposed action in northern Arizona left forest sites overrun with </w:t>
      </w:r>
      <w:proofErr w:type="spellStart"/>
      <w:r w:rsidRPr="007C2A56">
        <w:rPr>
          <w:rFonts w:ascii="Times New Roman" w:hAnsi="Times New Roman" w:cs="Times New Roman"/>
        </w:rPr>
        <w:t>cheatgrass</w:t>
      </w:r>
      <w:proofErr w:type="spellEnd"/>
      <w:r w:rsidRPr="007C2A56">
        <w:rPr>
          <w:rFonts w:ascii="Times New Roman" w:hAnsi="Times New Roman" w:cs="Times New Roman"/>
        </w:rPr>
        <w:t xml:space="preserve"> (</w:t>
      </w:r>
      <w:proofErr w:type="spellStart"/>
      <w:r w:rsidRPr="007C2A56">
        <w:rPr>
          <w:rFonts w:ascii="Times New Roman" w:hAnsi="Times New Roman" w:cs="Times New Roman"/>
          <w:i/>
          <w:iCs/>
        </w:rPr>
        <w:t>Bromus</w:t>
      </w:r>
      <w:proofErr w:type="spellEnd"/>
      <w:r w:rsidRPr="007C2A56">
        <w:rPr>
          <w:rFonts w:ascii="Times New Roman" w:hAnsi="Times New Roman" w:cs="Times New Roman"/>
          <w:i/>
          <w:iCs/>
        </w:rPr>
        <w:t xml:space="preserve"> tectorum</w:t>
      </w:r>
      <w:r w:rsidRPr="007C2A56">
        <w:rPr>
          <w:rFonts w:ascii="Times New Roman" w:hAnsi="Times New Roman" w:cs="Times New Roman"/>
        </w:rPr>
        <w:t xml:space="preserve">). </w:t>
      </w:r>
      <w:r w:rsidR="00545884" w:rsidRPr="007C2A56">
        <w:rPr>
          <w:rFonts w:ascii="Times New Roman" w:hAnsi="Times New Roman" w:cs="Times New Roman"/>
        </w:rPr>
        <w:t>E</w:t>
      </w:r>
      <w:r w:rsidRPr="007C2A56">
        <w:rPr>
          <w:rFonts w:ascii="Times New Roman" w:hAnsi="Times New Roman" w:cs="Times New Roman"/>
        </w:rPr>
        <w:t>xotic grass invasion is foreseeable and has important long-term implications for native plant communities in fire-adapted ecosystems and wi</w:t>
      </w:r>
      <w:r w:rsidR="00545884" w:rsidRPr="007C2A56">
        <w:rPr>
          <w:rFonts w:ascii="Times New Roman" w:hAnsi="Times New Roman" w:cs="Times New Roman"/>
        </w:rPr>
        <w:t xml:space="preserve">ldlife. </w:t>
      </w:r>
      <w:proofErr w:type="spellStart"/>
      <w:r w:rsidR="00545884" w:rsidRPr="007C2A56">
        <w:rPr>
          <w:rFonts w:ascii="Times New Roman" w:hAnsi="Times New Roman" w:cs="Times New Roman"/>
        </w:rPr>
        <w:t>Melgoza</w:t>
      </w:r>
      <w:proofErr w:type="spellEnd"/>
      <w:r w:rsidR="00545884" w:rsidRPr="007C2A56">
        <w:rPr>
          <w:rFonts w:ascii="Times New Roman" w:hAnsi="Times New Roman" w:cs="Times New Roman"/>
        </w:rPr>
        <w:t xml:space="preserve"> and others</w:t>
      </w:r>
      <w:r w:rsidRPr="007C2A56">
        <w:rPr>
          <w:rFonts w:ascii="Times New Roman" w:hAnsi="Times New Roman" w:cs="Times New Roman"/>
          <w:vertAlign w:val="superscript"/>
        </w:rPr>
        <w:footnoteReference w:id="50"/>
      </w:r>
      <w:r w:rsidRPr="007C2A56">
        <w:rPr>
          <w:rFonts w:ascii="Times New Roman" w:hAnsi="Times New Roman" w:cs="Times New Roman"/>
        </w:rPr>
        <w:t xml:space="preserve"> studied </w:t>
      </w:r>
      <w:proofErr w:type="spellStart"/>
      <w:r w:rsidRPr="007C2A56">
        <w:rPr>
          <w:rFonts w:ascii="Times New Roman" w:hAnsi="Times New Roman" w:cs="Times New Roman"/>
        </w:rPr>
        <w:t>cheatgrass</w:t>
      </w:r>
      <w:proofErr w:type="spellEnd"/>
      <w:r w:rsidRPr="007C2A56">
        <w:rPr>
          <w:rFonts w:ascii="Times New Roman" w:hAnsi="Times New Roman" w:cs="Times New Roman"/>
        </w:rPr>
        <w:t xml:space="preserve"> soil resource acquisition after fire and noted its competitive success owing to its ability suppress the water uptake and productivity of native species for extended periods of time. They further showed that </w:t>
      </w:r>
      <w:proofErr w:type="spellStart"/>
      <w:r w:rsidRPr="007C2A56">
        <w:rPr>
          <w:rFonts w:ascii="Times New Roman" w:hAnsi="Times New Roman" w:cs="Times New Roman"/>
        </w:rPr>
        <w:t>cheatgrass</w:t>
      </w:r>
      <w:proofErr w:type="spellEnd"/>
      <w:r w:rsidRPr="007C2A56">
        <w:rPr>
          <w:rFonts w:ascii="Times New Roman" w:hAnsi="Times New Roman" w:cs="Times New Roman"/>
        </w:rPr>
        <w:t xml:space="preserve"> dominance is enhanced by its high tolerance to grazing. Its annual life-form coupled with the abilities to germinate readily over a wide range of moisture and temperature conditions, to quickly establish an extensive root system, and to grow early in the spring contribute to its successful colonization. In addition, </w:t>
      </w:r>
      <w:proofErr w:type="spellStart"/>
      <w:r w:rsidRPr="007C2A56">
        <w:rPr>
          <w:rFonts w:ascii="Times New Roman" w:hAnsi="Times New Roman" w:cs="Times New Roman"/>
        </w:rPr>
        <w:t>Melgoza</w:t>
      </w:r>
      <w:proofErr w:type="spellEnd"/>
      <w:r w:rsidRPr="007C2A56">
        <w:rPr>
          <w:rFonts w:ascii="Times New Roman" w:hAnsi="Times New Roman" w:cs="Times New Roman"/>
        </w:rPr>
        <w:t xml:space="preserve"> and others showed that </w:t>
      </w:r>
      <w:proofErr w:type="spellStart"/>
      <w:r w:rsidRPr="007C2A56">
        <w:rPr>
          <w:rFonts w:ascii="Times New Roman" w:hAnsi="Times New Roman" w:cs="Times New Roman"/>
        </w:rPr>
        <w:t>cheatgrass</w:t>
      </w:r>
      <w:proofErr w:type="spellEnd"/>
      <w:r w:rsidRPr="007C2A56">
        <w:rPr>
          <w:rFonts w:ascii="Times New Roman" w:hAnsi="Times New Roman" w:cs="Times New Roman"/>
        </w:rPr>
        <w:t xml:space="preserve"> successfully competes with the native species that survive fire, despite these plants being well-established adult individuals able to reach deeper levels in the soil. This competitive ability of </w:t>
      </w:r>
      <w:proofErr w:type="spellStart"/>
      <w:r w:rsidRPr="007C2A56">
        <w:rPr>
          <w:rFonts w:ascii="Times New Roman" w:hAnsi="Times New Roman" w:cs="Times New Roman"/>
        </w:rPr>
        <w:t>cheatgrass</w:t>
      </w:r>
      <w:proofErr w:type="spellEnd"/>
      <w:r w:rsidRPr="007C2A56">
        <w:rPr>
          <w:rFonts w:ascii="Times New Roman" w:hAnsi="Times New Roman" w:cs="Times New Roman"/>
        </w:rPr>
        <w:t xml:space="preserve"> contributes to its dominance when lands experience synergistic disturbances from grazing, mechanical treatments, and fire.</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Persistent livestock grazing is a component of the compromised ecological condition of the Southwest’s forests and riparian areas. The Forest Service should analyze the effects of livestock grazing on the success of the proposed vegetation treatments in achieving and maintaining desired future conditions as </w:t>
      </w:r>
      <w:r w:rsidRPr="007C2A56">
        <w:rPr>
          <w:rFonts w:ascii="Times New Roman" w:hAnsi="Times New Roman" w:cs="Times New Roman"/>
        </w:rPr>
        <w:lastRenderedPageBreak/>
        <w:t>they relate to fire use, migratory bird, native fish and other sensitive species populations and habitats. Livestock grazing has had numerous, long-lasting negative impacts to arid western ecosystems:</w:t>
      </w:r>
      <w:r w:rsidRPr="007C2A56">
        <w:rPr>
          <w:rFonts w:ascii="Times New Roman" w:hAnsi="Times New Roman" w:cs="Times New Roman"/>
          <w:vertAlign w:val="superscript"/>
        </w:rPr>
        <w:footnoteReference w:id="51"/>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Livestock grazing decreases understory biomass and density, reducing competition with conifer seedlings and reducing the ability of the understory to carry low-intensity fire, contributing to dense forests with altered species composition.</w:t>
      </w:r>
      <w:r w:rsidRPr="007C2A56">
        <w:rPr>
          <w:rFonts w:ascii="Times New Roman" w:hAnsi="Times New Roman" w:cs="Times New Roman"/>
          <w:vertAlign w:val="superscript"/>
        </w:rPr>
        <w:footnoteReference w:id="52"/>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Grazing significantly reduces water infiltration into the soil, and rest from grazing allows infiltration rates to recover. USDA research has found that excluding cattle from a landscape for five growing seasons “</w:t>
      </w:r>
      <w:r w:rsidRPr="007C2A56">
        <w:rPr>
          <w:rFonts w:ascii="Times New Roman" w:hAnsi="Times New Roman" w:cs="Times New Roman"/>
          <w:i/>
        </w:rPr>
        <w:t>significantly increased: (1) total vegetative cover, (2) native perennial forb cover, (3) grass stature, (4) grass flowering stem density, and (5) the cover of some shrub species and functional groups.</w:t>
      </w:r>
      <w:r w:rsidRPr="007C2A56">
        <w:rPr>
          <w:rFonts w:ascii="Times New Roman" w:hAnsi="Times New Roman" w:cs="Times New Roman"/>
        </w:rPr>
        <w:t>”</w:t>
      </w:r>
      <w:r w:rsidRPr="007C2A56">
        <w:rPr>
          <w:rFonts w:ascii="Times New Roman" w:hAnsi="Times New Roman" w:cs="Times New Roman"/>
          <w:vertAlign w:val="superscript"/>
        </w:rPr>
        <w:footnoteReference w:id="53"/>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Removal of livestock grazing pressure from riparian areas has been found to have a positive effect on growth, distribution, and vigor of riparian communities.</w:t>
      </w:r>
      <w:r w:rsidRPr="007C2A56">
        <w:rPr>
          <w:rFonts w:ascii="Times New Roman" w:hAnsi="Times New Roman" w:cs="Times New Roman"/>
          <w:vertAlign w:val="superscript"/>
        </w:rPr>
        <w:footnoteReference w:id="54"/>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Livestock grazing also degrades water quality by increasing water temperatures in several ways. It widens channels due to bank damage from trampling and sedimentation, leading to elevated water temperature via the loss and suppression of riparian vegetation that provides stream shade.</w:t>
      </w:r>
      <w:r w:rsidRPr="007C2A56">
        <w:rPr>
          <w:rFonts w:ascii="Times New Roman" w:hAnsi="Times New Roman" w:cs="Times New Roman"/>
          <w:vertAlign w:val="superscript"/>
        </w:rPr>
        <w:footnoteReference w:id="55"/>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56"/>
      </w:r>
      <w:r w:rsidRPr="007C2A56">
        <w:rPr>
          <w:rFonts w:ascii="Times New Roman" w:hAnsi="Times New Roman" w:cs="Times New Roman"/>
        </w:rPr>
        <w:t xml:space="preserve"> Trampling impacts are substantial even in the absence of shade loss.</w:t>
      </w:r>
      <w:r w:rsidRPr="007C2A56">
        <w:rPr>
          <w:rFonts w:ascii="Times New Roman" w:hAnsi="Times New Roman" w:cs="Times New Roman"/>
          <w:vertAlign w:val="superscript"/>
        </w:rPr>
        <w:footnoteReference w:id="57"/>
      </w:r>
      <w:r w:rsidRPr="007C2A56">
        <w:rPr>
          <w:rFonts w:ascii="Times New Roman" w:hAnsi="Times New Roman" w:cs="Times New Roman"/>
        </w:rPr>
        <w:t xml:space="preserve"> This is a serious impact because elevated water temperature adversely affects numerous aquatic species, including those which occur in this project area.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Grazing of the most nutritious plants by livestock results in a loss of forage for native species and can alter habitat or insect prey base.</w:t>
      </w:r>
      <w:r w:rsidRPr="007C2A56">
        <w:rPr>
          <w:rFonts w:ascii="Times New Roman" w:hAnsi="Times New Roman" w:cs="Times New Roman"/>
          <w:vertAlign w:val="superscript"/>
        </w:rPr>
        <w:footnoteReference w:id="58"/>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59"/>
      </w:r>
      <w:r w:rsidRPr="007C2A56">
        <w:rPr>
          <w:rFonts w:ascii="Times New Roman" w:hAnsi="Times New Roman" w:cs="Times New Roman"/>
        </w:rPr>
        <w:t xml:space="preserve"> A decrease in prey base inevitably leads to a decrease in carnivores in the area, which are also eliminated by the government at the request of the livestock community.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Livestock facilitate the spread of exotic species, particularly in combination with fire, and reduce the competitive and reproductive capacities of native species.</w:t>
      </w:r>
      <w:r w:rsidRPr="007C2A56">
        <w:rPr>
          <w:rFonts w:ascii="Times New Roman" w:hAnsi="Times New Roman" w:cs="Times New Roman"/>
          <w:vertAlign w:val="superscript"/>
        </w:rPr>
        <w:footnoteReference w:id="60"/>
      </w:r>
      <w:r w:rsidRPr="007C2A56">
        <w:rPr>
          <w:rFonts w:ascii="Times New Roman" w:hAnsi="Times New Roman" w:cs="Times New Roman"/>
        </w:rPr>
        <w:t xml:space="preserve"> Exotic plant species, once established, can displace native species, in part, because native grasses are not adapted to frequent and close grazing in </w:t>
      </w:r>
      <w:r w:rsidRPr="007C2A56">
        <w:rPr>
          <w:rFonts w:ascii="Times New Roman" w:hAnsi="Times New Roman" w:cs="Times New Roman"/>
        </w:rPr>
        <w:lastRenderedPageBreak/>
        <w:t>combination with fire disturbance.</w:t>
      </w:r>
      <w:r w:rsidRPr="007C2A56">
        <w:rPr>
          <w:rFonts w:ascii="Times New Roman" w:hAnsi="Times New Roman" w:cs="Times New Roman"/>
          <w:vertAlign w:val="superscript"/>
        </w:rPr>
        <w:footnoteReference w:id="61"/>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62"/>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63"/>
      </w:r>
      <w:r w:rsidRPr="007C2A56">
        <w:rPr>
          <w:rFonts w:ascii="Times New Roman" w:hAnsi="Times New Roman" w:cs="Times New Roman"/>
        </w:rPr>
        <w:t xml:space="preserve"> “</w:t>
      </w:r>
      <w:r w:rsidRPr="007C2A56">
        <w:rPr>
          <w:rFonts w:ascii="Times New Roman" w:hAnsi="Times New Roman" w:cs="Times New Roman"/>
          <w:i/>
        </w:rPr>
        <w:t>The productivity, diversity, and species richness of native grasslands are threatened by competition from noxious and invasive weeds/grasses. Productivity is threatened by other factors including drought, soil erosion, fire suppression, and improper livestock management practices.</w:t>
      </w:r>
      <w:r w:rsidRPr="007C2A56">
        <w:rPr>
          <w:rFonts w:ascii="Times New Roman" w:hAnsi="Times New Roman" w:cs="Times New Roman"/>
        </w:rPr>
        <w:t>”</w:t>
      </w:r>
      <w:r w:rsidRPr="007C2A56">
        <w:rPr>
          <w:rFonts w:ascii="Times New Roman" w:hAnsi="Times New Roman" w:cs="Times New Roman"/>
          <w:vertAlign w:val="superscript"/>
        </w:rPr>
        <w:footnoteReference w:id="64"/>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Grazing also has negative effects on songbirds, reptiles and other mammals especially if their habitat is close to the ground.</w:t>
      </w:r>
      <w:r w:rsidRPr="007C2A56">
        <w:rPr>
          <w:rFonts w:ascii="Times New Roman" w:hAnsi="Times New Roman" w:cs="Times New Roman"/>
          <w:vertAlign w:val="superscript"/>
        </w:rPr>
        <w:footnoteReference w:id="65"/>
      </w:r>
      <w:r w:rsidRPr="007C2A56">
        <w:rPr>
          <w:rFonts w:ascii="Times New Roman" w:hAnsi="Times New Roman" w:cs="Times New Roman"/>
        </w:rPr>
        <w:t xml:space="preserve"> Rosenstock and Van Riper reported </w:t>
      </w:r>
      <w:r w:rsidR="007B7FA2" w:rsidRPr="007C2A56">
        <w:rPr>
          <w:rFonts w:ascii="Times New Roman" w:hAnsi="Times New Roman" w:cs="Times New Roman"/>
        </w:rPr>
        <w:t>that “</w:t>
      </w:r>
      <w:r w:rsidRPr="007C2A56">
        <w:rPr>
          <w:rFonts w:ascii="Times New Roman" w:hAnsi="Times New Roman" w:cs="Times New Roman"/>
          <w:i/>
        </w:rPr>
        <w:t>Livestock grazing and fire suppression commonly are cited as causes of woodland expansion.</w:t>
      </w:r>
      <w:r w:rsidRPr="007C2A56">
        <w:rPr>
          <w:rFonts w:ascii="Times New Roman" w:hAnsi="Times New Roman" w:cs="Times New Roman"/>
        </w:rPr>
        <w:t>”</w:t>
      </w:r>
      <w:r w:rsidRPr="007C2A56">
        <w:rPr>
          <w:rFonts w:ascii="Times New Roman" w:hAnsi="Times New Roman" w:cs="Times New Roman"/>
          <w:vertAlign w:val="superscript"/>
        </w:rPr>
        <w:footnoteReference w:id="66"/>
      </w:r>
      <w:r w:rsidRPr="007C2A56">
        <w:rPr>
          <w:rFonts w:ascii="Times New Roman" w:hAnsi="Times New Roman" w:cs="Times New Roman"/>
        </w:rPr>
        <w:t xml:space="preserv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 A critical and often overlooked consideration in effective vegetation treatments is the necessity for resting a treated area from domestic livestock grazing to allow establishment of fine fuels such that low-intensity ground fire can be applied to the forest floor, and aligning allotment management plans such that future livestock grazing does not deplete the fine fuels that are required to maintain a prescribed fire schedule. The Ecological Restoration Institute reviewed the research and perspectives on resting from grazing, and concluded that: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rPr>
        <w:t>These research findings, although limited, suggest that federal agencies should be prepared to wait more than two years before allowing domestic grazing on restored allotments lest they jeopardize two important goals of restoration treatments—restoring the understory and returning low-intensity prescribed fire as an ecosystem process.</w:t>
      </w:r>
      <w:r w:rsidRPr="007C2A56">
        <w:rPr>
          <w:rFonts w:ascii="Times New Roman" w:hAnsi="Times New Roman" w:cs="Times New Roman"/>
        </w:rPr>
        <w:t>”</w:t>
      </w:r>
      <w:r w:rsidRPr="007C2A56">
        <w:rPr>
          <w:rFonts w:ascii="Times New Roman" w:hAnsi="Times New Roman" w:cs="Times New Roman"/>
          <w:vertAlign w:val="superscript"/>
        </w:rPr>
        <w:footnoteReference w:id="67"/>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Recent studies into livestock grazing management</w:t>
      </w:r>
      <w:r w:rsidRPr="007C2A56">
        <w:rPr>
          <w:rFonts w:ascii="Times New Roman" w:hAnsi="Times New Roman" w:cs="Times New Roman"/>
          <w:vertAlign w:val="superscript"/>
        </w:rPr>
        <w:footnoteReference w:id="68"/>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69"/>
      </w:r>
      <w:r w:rsidRPr="007C2A56">
        <w:rPr>
          <w:rFonts w:ascii="Times New Roman" w:hAnsi="Times New Roman" w:cs="Times New Roman"/>
        </w:rPr>
        <w:t xml:space="preserve"> have identified ways to reduce negative impacts, primarily through changes in agency management of forage resources and grazing to reflect best available science. These changes would contribute significantly to improving the habitat for a range of species in the </w:t>
      </w:r>
      <w:r w:rsidR="00545884" w:rsidRPr="007C2A56">
        <w:rPr>
          <w:rFonts w:ascii="Times New Roman" w:hAnsi="Times New Roman" w:cs="Times New Roman"/>
        </w:rPr>
        <w:t>East Eagle/Mud Springs Fuels Project</w:t>
      </w:r>
      <w:r w:rsidRPr="007C2A56">
        <w:rPr>
          <w:rFonts w:ascii="Times New Roman" w:hAnsi="Times New Roman" w:cs="Times New Roman"/>
        </w:rPr>
        <w:t xml:space="preserve">. Recommended management changes include: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(1) Eliminating areas with sensitive or high-erosion soils from capacity, suitability, or stocking rate calculations;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(2) Updating stocking rates based on conservative forage utilization rates (25-30 percent);</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(3) Managing livestock by herding rather than fencing or water developments;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lastRenderedPageBreak/>
        <w:t xml:space="preserve">(4) Provide for rest, in some cases, several years, to allow for recovery of vegetation within allotments following vegetation treatments, fire or other disturbances; </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 xml:space="preserve">(5) Closure of areas with degraded soil or plant. </w:t>
      </w:r>
    </w:p>
    <w:p w:rsidR="00094F2A" w:rsidRPr="007C2A56" w:rsidRDefault="00094F2A" w:rsidP="0056446E">
      <w:pPr>
        <w:jc w:val="both"/>
        <w:rPr>
          <w:rFonts w:ascii="Times New Roman" w:hAnsi="Times New Roman" w:cs="Times New Roman"/>
        </w:rPr>
      </w:pPr>
      <w:r w:rsidRPr="007C2A56">
        <w:rPr>
          <w:rFonts w:ascii="Times New Roman" w:hAnsi="Times New Roman" w:cs="Times New Roman"/>
        </w:rPr>
        <w:t xml:space="preserve">The Forest Service should identify areas with degraded soils or plant communities, areas with sensitive or high-erosion soils, and areas in need of recovery, and reduce or eliminate grazing in those pastures altogether to contribute to the success of forest restoration treatments. </w:t>
      </w:r>
    </w:p>
    <w:p w:rsidR="007B7FA2" w:rsidRPr="007C2A56" w:rsidRDefault="007B7FA2" w:rsidP="0056446E">
      <w:pPr>
        <w:jc w:val="both"/>
        <w:rPr>
          <w:rFonts w:ascii="Times New Roman" w:hAnsi="Times New Roman" w:cs="Times New Roman"/>
          <w:b/>
        </w:rPr>
      </w:pPr>
      <w:r w:rsidRPr="007C2A56">
        <w:rPr>
          <w:rFonts w:ascii="Times New Roman" w:hAnsi="Times New Roman" w:cs="Times New Roman"/>
          <w:b/>
        </w:rPr>
        <w:t>Forest Thinning Treatments</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The intensity of wildland fire behavior and the severity of its physical and biological effects depend, in part, on fuel properties and their spatial arrangement. Fuel bed structure is a key determinant of fire ignition and spread potential and a central consideration in developing an effective management strategy.</w:t>
      </w:r>
      <w:r w:rsidRPr="007C2A56">
        <w:rPr>
          <w:rStyle w:val="FootnoteReference"/>
          <w:rFonts w:ascii="Times New Roman" w:hAnsi="Times New Roman" w:cs="Times New Roman"/>
        </w:rPr>
        <w:footnoteReference w:id="70"/>
      </w:r>
      <w:r w:rsidRPr="007C2A56">
        <w:rPr>
          <w:rFonts w:ascii="Times New Roman" w:hAnsi="Times New Roman" w:cs="Times New Roman"/>
        </w:rPr>
        <w:t xml:space="preserve"> The bulk density (weight within a given volume) of ground fuels (</w:t>
      </w:r>
      <w:r w:rsidRPr="007C2A56">
        <w:rPr>
          <w:rFonts w:ascii="Times New Roman" w:hAnsi="Times New Roman" w:cs="Times New Roman"/>
          <w:i/>
          <w:iCs/>
        </w:rPr>
        <w:t>e.g.</w:t>
      </w:r>
      <w:r w:rsidRPr="007C2A56">
        <w:rPr>
          <w:rFonts w:ascii="Times New Roman" w:hAnsi="Times New Roman" w:cs="Times New Roman"/>
        </w:rPr>
        <w:t>, grasses, shrubs, litter, duff, and down woody material) influences frontal surface fire behavior (heat output and spread rate) more than fuel loading (weight per unit area).</w:t>
      </w:r>
      <w:r w:rsidRPr="007C2A56">
        <w:rPr>
          <w:rStyle w:val="FootnoteReference"/>
          <w:rFonts w:ascii="Times New Roman" w:hAnsi="Times New Roman" w:cs="Times New Roman"/>
        </w:rPr>
        <w:footnoteReference w:id="71"/>
      </w:r>
      <w:r w:rsidRPr="007C2A56">
        <w:rPr>
          <w:rFonts w:ascii="Times New Roman" w:hAnsi="Times New Roman" w:cs="Times New Roman"/>
          <w:vertAlign w:val="superscript"/>
        </w:rPr>
        <w:t>/</w:t>
      </w:r>
      <w:r w:rsidRPr="007C2A56">
        <w:rPr>
          <w:rStyle w:val="FootnoteReference"/>
          <w:rFonts w:ascii="Times New Roman" w:hAnsi="Times New Roman" w:cs="Times New Roman"/>
        </w:rPr>
        <w:footnoteReference w:id="72"/>
      </w:r>
      <w:r w:rsidRPr="007C2A56">
        <w:rPr>
          <w:rFonts w:ascii="Times New Roman" w:hAnsi="Times New Roman" w:cs="Times New Roman"/>
        </w:rPr>
        <w:t xml:space="preserve">  In turn, surface </w:t>
      </w:r>
      <w:proofErr w:type="spellStart"/>
      <w:r w:rsidRPr="007C2A56">
        <w:rPr>
          <w:rFonts w:ascii="Times New Roman" w:hAnsi="Times New Roman" w:cs="Times New Roman"/>
        </w:rPr>
        <w:t>fireline</w:t>
      </w:r>
      <w:proofErr w:type="spellEnd"/>
      <w:r w:rsidRPr="007C2A56">
        <w:rPr>
          <w:rFonts w:ascii="Times New Roman" w:hAnsi="Times New Roman" w:cs="Times New Roman"/>
        </w:rPr>
        <w:t xml:space="preserve"> intensity dictates the likelihood of tree crown ignition and torching behavior.</w:t>
      </w:r>
      <w:r w:rsidRPr="007C2A56">
        <w:rPr>
          <w:rStyle w:val="FootnoteReference"/>
          <w:rFonts w:ascii="Times New Roman" w:hAnsi="Times New Roman" w:cs="Times New Roman"/>
        </w:rPr>
        <w:footnoteReference w:id="73"/>
      </w:r>
      <w:r w:rsidRPr="007C2A56">
        <w:rPr>
          <w:rFonts w:ascii="Times New Roman" w:hAnsi="Times New Roman" w:cs="Times New Roman"/>
        </w:rPr>
        <w:t xml:space="preserv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The density, composition and structure of intermediate fuel strata consisting of tall shrubs and small trees also affect crown fire ignition potential because they can support surface </w:t>
      </w:r>
      <w:proofErr w:type="spellStart"/>
      <w:r w:rsidRPr="007C2A56">
        <w:rPr>
          <w:rFonts w:ascii="Times New Roman" w:hAnsi="Times New Roman" w:cs="Times New Roman"/>
        </w:rPr>
        <w:t>fireline</w:t>
      </w:r>
      <w:proofErr w:type="spellEnd"/>
      <w:r w:rsidRPr="007C2A56">
        <w:rPr>
          <w:rFonts w:ascii="Times New Roman" w:hAnsi="Times New Roman" w:cs="Times New Roman"/>
        </w:rPr>
        <w:t xml:space="preserve"> intensity and serve as “ladders” that facilitate vertical fire spread from the ground surface into overstory tree canopies. The size of the spatial gap in between ground fuel beds and tree canopies strongly influences the crown ignition potential of a surface fire.</w:t>
      </w:r>
      <w:r w:rsidRPr="007C2A56">
        <w:rPr>
          <w:rStyle w:val="FootnoteReference"/>
          <w:rFonts w:ascii="Times New Roman" w:hAnsi="Times New Roman" w:cs="Times New Roman"/>
        </w:rPr>
        <w:footnoteReference w:id="74"/>
      </w:r>
      <w:r w:rsidR="00D6506A" w:rsidRPr="007C2A56">
        <w:rPr>
          <w:rFonts w:ascii="Times New Roman" w:hAnsi="Times New Roman" w:cs="Times New Roman"/>
        </w:rPr>
        <w:t xml:space="preserve"> Van Wagner</w:t>
      </w:r>
      <w:r w:rsidRPr="007C2A56">
        <w:rPr>
          <w:rStyle w:val="FootnoteReference"/>
          <w:rFonts w:ascii="Times New Roman" w:hAnsi="Times New Roman" w:cs="Times New Roman"/>
        </w:rPr>
        <w:footnoteReference w:id="75"/>
      </w:r>
      <w:r w:rsidRPr="007C2A56">
        <w:rPr>
          <w:rFonts w:ascii="Times New Roman" w:hAnsi="Times New Roman" w:cs="Times New Roman"/>
        </w:rPr>
        <w:t xml:space="preserve"> quantified crown fire ignition rates when surface fires exceed critical </w:t>
      </w:r>
      <w:proofErr w:type="spellStart"/>
      <w:r w:rsidRPr="007C2A56">
        <w:rPr>
          <w:rFonts w:ascii="Times New Roman" w:hAnsi="Times New Roman" w:cs="Times New Roman"/>
        </w:rPr>
        <w:t>fireline</w:t>
      </w:r>
      <w:proofErr w:type="spellEnd"/>
      <w:r w:rsidRPr="007C2A56">
        <w:rPr>
          <w:rFonts w:ascii="Times New Roman" w:hAnsi="Times New Roman" w:cs="Times New Roman"/>
        </w:rPr>
        <w:t xml:space="preserve"> intensity relative to the height of the base of aerial fuels in tree crowns. Torching crowns (</w:t>
      </w:r>
      <w:r w:rsidRPr="007C2A56">
        <w:rPr>
          <w:rFonts w:ascii="Times New Roman" w:hAnsi="Times New Roman" w:cs="Times New Roman"/>
          <w:i/>
          <w:iCs/>
        </w:rPr>
        <w:t>i.e.</w:t>
      </w:r>
      <w:r w:rsidRPr="007C2A56">
        <w:rPr>
          <w:rFonts w:ascii="Times New Roman" w:hAnsi="Times New Roman" w:cs="Times New Roman"/>
        </w:rPr>
        <w:t>, “passive crown fire”) can develop into running canopy fires (</w:t>
      </w:r>
      <w:r w:rsidRPr="007C2A56">
        <w:rPr>
          <w:rFonts w:ascii="Times New Roman" w:hAnsi="Times New Roman" w:cs="Times New Roman"/>
          <w:i/>
          <w:iCs/>
        </w:rPr>
        <w:t>i.e.</w:t>
      </w:r>
      <w:r w:rsidRPr="007C2A56">
        <w:rPr>
          <w:rFonts w:ascii="Times New Roman" w:hAnsi="Times New Roman" w:cs="Times New Roman"/>
        </w:rPr>
        <w:t>, “active crown fire” that spreads independent of surface fire behavior) if the spread rate surpasses a crown fuel density threshold that varies with slope angle and wind speed. Predictions about the relationship of forest structure to crown fire hazard depend, in part, on the validity of crown bulk density calculations and estimates.</w:t>
      </w:r>
      <w:r w:rsidRPr="007C2A56">
        <w:rPr>
          <w:rStyle w:val="FootnoteReference"/>
          <w:rFonts w:ascii="Times New Roman" w:hAnsi="Times New Roman" w:cs="Times New Roman"/>
        </w:rPr>
        <w:footnoteReference w:id="76"/>
      </w:r>
      <w:r w:rsidRPr="007C2A56">
        <w:rPr>
          <w:rFonts w:ascii="Times New Roman" w:hAnsi="Times New Roman" w:cs="Times New Roman"/>
        </w:rPr>
        <w:t xml:space="preserve"> The project analysis should ensure integrity with site-specific information based on field observations.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Active management of the arrangement and density of surface fuels and “ladder fuels” is effective at minimizing potential fire intensity in most circumstances.</w:t>
      </w:r>
      <w:r w:rsidRPr="007C2A56">
        <w:rPr>
          <w:rStyle w:val="FootnoteReference"/>
          <w:rFonts w:ascii="Times New Roman" w:hAnsi="Times New Roman" w:cs="Times New Roman"/>
        </w:rPr>
        <w:footnoteReference w:id="77"/>
      </w:r>
      <w:r w:rsidRPr="007C2A56">
        <w:rPr>
          <w:rFonts w:ascii="Times New Roman" w:hAnsi="Times New Roman" w:cs="Times New Roman"/>
        </w:rPr>
        <w:t xml:space="preserve"> Some have advocated removing large or </w:t>
      </w:r>
      <w:r w:rsidRPr="007C2A56">
        <w:rPr>
          <w:rFonts w:ascii="Times New Roman" w:hAnsi="Times New Roman" w:cs="Times New Roman"/>
        </w:rPr>
        <w:lastRenderedPageBreak/>
        <w:t>dominant trees to reduce crown bulk density and contended that doing so will lessen fire resistance-to-control in extreme weather.</w:t>
      </w:r>
      <w:r w:rsidRPr="007C2A56">
        <w:rPr>
          <w:rStyle w:val="FootnoteReference"/>
          <w:rFonts w:ascii="Times New Roman" w:hAnsi="Times New Roman" w:cs="Times New Roman"/>
        </w:rPr>
        <w:footnoteReference w:id="78"/>
      </w:r>
      <w:r w:rsidRPr="007C2A56">
        <w:rPr>
          <w:rFonts w:ascii="Times New Roman" w:hAnsi="Times New Roman" w:cs="Times New Roman"/>
        </w:rPr>
        <w:t xml:space="preserve"> However, fire weather can overwhelm any effect of fuel treatments on fire behavior.</w:t>
      </w:r>
      <w:r w:rsidRPr="007C2A56">
        <w:rPr>
          <w:rStyle w:val="FootnoteReference"/>
          <w:rFonts w:ascii="Times New Roman" w:hAnsi="Times New Roman" w:cs="Times New Roman"/>
        </w:rPr>
        <w:footnoteReference w:id="79"/>
      </w:r>
      <w:r w:rsidRPr="007C2A56">
        <w:rPr>
          <w:rFonts w:ascii="Times New Roman" w:hAnsi="Times New Roman" w:cs="Times New Roman"/>
        </w:rPr>
        <w:t xml:space="preserve"> To accurately assess fuel treatment effects on the likelihood of crown fire initiation and spread, it is necessary to consider: (1) surface fuel density and arrangement; (2) canopy base height; (3) local topography; and (4) weather patterns.</w:t>
      </w:r>
      <w:r w:rsidRPr="007C2A56">
        <w:rPr>
          <w:rStyle w:val="FootnoteReference"/>
          <w:rFonts w:ascii="Times New Roman" w:hAnsi="Times New Roman" w:cs="Times New Roman"/>
        </w:rPr>
        <w:footnoteReference w:id="80"/>
      </w:r>
      <w:r w:rsidRPr="007C2A56">
        <w:rPr>
          <w:rFonts w:ascii="Times New Roman" w:hAnsi="Times New Roman" w:cs="Times New Roman"/>
        </w:rPr>
        <w:t xml:space="preserve"> The former two factors can be actively managed in conifer forest to significantly decrease the likelihood of crown fire initiation and spread without resort to large tree removal in most cases.</w:t>
      </w:r>
      <w:r w:rsidRPr="007C2A56">
        <w:rPr>
          <w:rStyle w:val="FootnoteReference"/>
          <w:rFonts w:ascii="Times New Roman" w:hAnsi="Times New Roman" w:cs="Times New Roman"/>
        </w:rPr>
        <w:footnoteReference w:id="81"/>
      </w:r>
      <w:r w:rsidR="00D6506A" w:rsidRPr="007C2A56">
        <w:rPr>
          <w:rFonts w:ascii="Times New Roman" w:hAnsi="Times New Roman" w:cs="Times New Roman"/>
          <w:vertAlign w:val="superscript"/>
        </w:rPr>
        <w:t>/</w:t>
      </w:r>
      <w:r w:rsidR="00D6506A" w:rsidRPr="007C2A56">
        <w:rPr>
          <w:rStyle w:val="FootnoteReference"/>
          <w:rFonts w:ascii="Times New Roman" w:hAnsi="Times New Roman" w:cs="Times New Roman"/>
        </w:rPr>
        <w:footnoteReference w:id="82"/>
      </w:r>
      <w:r w:rsidR="00E73E96" w:rsidRPr="007C2A56">
        <w:rPr>
          <w:rFonts w:ascii="Times New Roman" w:hAnsi="Times New Roman" w:cs="Times New Roman"/>
          <w:vertAlign w:val="superscript"/>
        </w:rPr>
        <w:t>/</w:t>
      </w:r>
      <w:r w:rsidR="00E73E96" w:rsidRPr="007C2A56">
        <w:rPr>
          <w:rStyle w:val="FootnoteReference"/>
          <w:rFonts w:ascii="Times New Roman" w:hAnsi="Times New Roman" w:cs="Times New Roman"/>
        </w:rPr>
        <w:footnoteReference w:id="83"/>
      </w:r>
      <w:r w:rsidR="00E73E96" w:rsidRPr="007C2A56">
        <w:rPr>
          <w:rFonts w:ascii="Times New Roman" w:hAnsi="Times New Roman" w:cs="Times New Roman"/>
          <w:vertAlign w:val="superscript"/>
        </w:rPr>
        <w:t>/</w:t>
      </w:r>
      <w:r w:rsidR="003E2287" w:rsidRPr="007C2A56">
        <w:rPr>
          <w:rStyle w:val="FootnoteReference"/>
          <w:rFonts w:ascii="Times New Roman" w:hAnsi="Times New Roman" w:cs="Times New Roman"/>
        </w:rPr>
        <w:footnoteReference w:id="84"/>
      </w:r>
    </w:p>
    <w:p w:rsidR="007B7FA2" w:rsidRPr="007C2A56" w:rsidRDefault="00E73E96" w:rsidP="0056446E">
      <w:pPr>
        <w:jc w:val="both"/>
        <w:rPr>
          <w:rFonts w:ascii="Times New Roman" w:hAnsi="Times New Roman" w:cs="Times New Roman"/>
        </w:rPr>
      </w:pPr>
      <w:r w:rsidRPr="007C2A56">
        <w:rPr>
          <w:rFonts w:ascii="Times New Roman" w:hAnsi="Times New Roman" w:cs="Times New Roman"/>
        </w:rPr>
        <w:t>Omi and Martinson</w:t>
      </w:r>
      <w:r w:rsidRPr="007C2A56">
        <w:rPr>
          <w:rStyle w:val="FootnoteReference"/>
          <w:rFonts w:ascii="Times New Roman" w:hAnsi="Times New Roman" w:cs="Times New Roman"/>
        </w:rPr>
        <w:footnoteReference w:id="85"/>
      </w:r>
      <w:r w:rsidRPr="007C2A56">
        <w:rPr>
          <w:rFonts w:ascii="Times New Roman" w:hAnsi="Times New Roman" w:cs="Times New Roman"/>
        </w:rPr>
        <w:t xml:space="preserve"> </w:t>
      </w:r>
      <w:r w:rsidR="007B7FA2" w:rsidRPr="007C2A56">
        <w:rPr>
          <w:rFonts w:ascii="Times New Roman" w:hAnsi="Times New Roman" w:cs="Times New Roman"/>
        </w:rPr>
        <w:t xml:space="preserve">measured the effect of fuel treatments on fire severity in highly stratified study areas and reported a strong correlation of crown base height with “stand damage” by fire. Importantly, crown bulk density did not strongly correlate with observed fire effects: </w:t>
      </w:r>
    </w:p>
    <w:p w:rsidR="007B7FA2" w:rsidRPr="007C2A56" w:rsidRDefault="007B7FA2" w:rsidP="0056446E">
      <w:pPr>
        <w:jc w:val="both"/>
        <w:rPr>
          <w:rFonts w:ascii="Times New Roman" w:hAnsi="Times New Roman" w:cs="Times New Roman"/>
          <w:i/>
        </w:rPr>
      </w:pPr>
      <w:r w:rsidRPr="007C2A56">
        <w:rPr>
          <w:rFonts w:ascii="Times New Roman" w:hAnsi="Times New Roman" w:cs="Times New Roman"/>
          <w:i/>
        </w:rPr>
        <w:t xml:space="preserve">“[H]eight to live crown, the variable that determines crown fire initiation rather than propagation, had the strongest correlation to fire severity in the areas we sampled... [W]e also found the more common stand descriptors of stand density and basal area to be important factors. But especially crucial are variables that determine tree resistance to fire damage, such as diameter and height. </w:t>
      </w:r>
      <w:proofErr w:type="gramStart"/>
      <w:r w:rsidRPr="007C2A56">
        <w:rPr>
          <w:rFonts w:ascii="Times New Roman" w:hAnsi="Times New Roman" w:cs="Times New Roman"/>
          <w:i/>
        </w:rPr>
        <w:t xml:space="preserve">Thus, “fuel treatments” that reduce basal area or density from above (i.e., removal of the largest stems) will be ineffective within the context of wildfire management” </w:t>
      </w:r>
      <w:r w:rsidRPr="007C2A56">
        <w:rPr>
          <w:rFonts w:ascii="Times New Roman" w:hAnsi="Times New Roman" w:cs="Times New Roman"/>
        </w:rPr>
        <w:t>(Omi and Martinson 2002: 22).</w:t>
      </w:r>
      <w:proofErr w:type="gramEnd"/>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That research was retroactive and the scale of observed fire events confounds replication. However, its observation that large trees promote fire resistance is suppor</w:t>
      </w:r>
      <w:r w:rsidR="00B66AAC" w:rsidRPr="007C2A56">
        <w:rPr>
          <w:rFonts w:ascii="Times New Roman" w:hAnsi="Times New Roman" w:cs="Times New Roman"/>
        </w:rPr>
        <w:t>ted by Forest Service research.</w:t>
      </w:r>
      <w:r w:rsidRPr="007C2A56">
        <w:rPr>
          <w:rStyle w:val="FootnoteReference"/>
          <w:rFonts w:ascii="Times New Roman" w:hAnsi="Times New Roman" w:cs="Times New Roman"/>
        </w:rPr>
        <w:footnoteReference w:id="86"/>
      </w:r>
      <w:r w:rsidRPr="007C2A56">
        <w:rPr>
          <w:rFonts w:ascii="Times New Roman" w:hAnsi="Times New Roman" w:cs="Times New Roman"/>
        </w:rPr>
        <w:t xml:space="preserve"> A key implication is the importance of treating fuels “from below” in order to prevent widespread occurrence of stand-replacing fires. Keyes and O’Hara (2002: 107) agreed that raising canopy base height is an important factor in reducing fire hazard and noted, “[P]</w:t>
      </w:r>
      <w:proofErr w:type="spellStart"/>
      <w:r w:rsidRPr="007C2A56">
        <w:rPr>
          <w:rFonts w:ascii="Times New Roman" w:hAnsi="Times New Roman" w:cs="Times New Roman"/>
          <w:i/>
        </w:rPr>
        <w:t>runing</w:t>
      </w:r>
      <w:proofErr w:type="spellEnd"/>
      <w:r w:rsidRPr="007C2A56">
        <w:rPr>
          <w:rFonts w:ascii="Times New Roman" w:hAnsi="Times New Roman" w:cs="Times New Roman"/>
          <w:i/>
        </w:rPr>
        <w:t xml:space="preserve"> lower dead and live branches </w:t>
      </w:r>
      <w:r w:rsidRPr="007C2A56">
        <w:rPr>
          <w:rFonts w:ascii="Times New Roman" w:hAnsi="Times New Roman" w:cs="Times New Roman"/>
        </w:rPr>
        <w:t xml:space="preserve">[of large trees] </w:t>
      </w:r>
      <w:r w:rsidRPr="007C2A56">
        <w:rPr>
          <w:rFonts w:ascii="Times New Roman" w:hAnsi="Times New Roman" w:cs="Times New Roman"/>
          <w:i/>
        </w:rPr>
        <w:t>yields the most direct and effective impact.</w:t>
      </w:r>
      <w:r w:rsidRPr="007C2A56">
        <w:rPr>
          <w:rFonts w:ascii="Times New Roman" w:hAnsi="Times New Roman" w:cs="Times New Roman"/>
        </w:rPr>
        <w:t xml:space="preserve">” They also noted the incompatibility of open forest conditions created by “heavy” thinning treatments designed to maximize horizontal discontinuity of forest canopies with other management objectives that include conservation of threatened wildlife populations and prevention of rapid understory initiation and ladder fuel development. Understory growth following </w:t>
      </w:r>
      <w:r w:rsidRPr="007C2A56">
        <w:rPr>
          <w:rFonts w:ascii="Times New Roman" w:hAnsi="Times New Roman" w:cs="Times New Roman"/>
        </w:rPr>
        <w:lastRenderedPageBreak/>
        <w:t>treatments that create open forest conditions may undermine their long-term effectiveness without commitments to maintenance treatments (</w:t>
      </w:r>
      <w:r w:rsidRPr="007C2A56">
        <w:rPr>
          <w:rFonts w:ascii="Times New Roman" w:hAnsi="Times New Roman" w:cs="Times New Roman"/>
          <w:i/>
          <w:iCs/>
        </w:rPr>
        <w:t>e.g.</w:t>
      </w:r>
      <w:r w:rsidRPr="007C2A56">
        <w:rPr>
          <w:rFonts w:ascii="Times New Roman" w:hAnsi="Times New Roman" w:cs="Times New Roman"/>
        </w:rPr>
        <w:t xml:space="preserve">, prescribed fire).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Mechanical logging generates large quantities of activity-created slash fuels by relocating tree stems, branches and needles from the overstory canopy to the ground surface.</w:t>
      </w:r>
      <w:r w:rsidRPr="007C2A56">
        <w:rPr>
          <w:rStyle w:val="FootnoteReference"/>
          <w:rFonts w:ascii="Times New Roman" w:hAnsi="Times New Roman" w:cs="Times New Roman"/>
        </w:rPr>
        <w:footnoteReference w:id="87"/>
      </w:r>
      <w:r w:rsidRPr="007C2A56">
        <w:rPr>
          <w:rFonts w:ascii="Times New Roman" w:hAnsi="Times New Roman" w:cs="Times New Roman"/>
        </w:rPr>
        <w:t xml:space="preserve"> Logging slash produces higher flame lengths and more intense surface fires that can increase the probability of crown fire initiation compared to fuels that pre-exist logging operations.</w:t>
      </w:r>
      <w:r w:rsidRPr="007C2A56">
        <w:rPr>
          <w:rStyle w:val="FootnoteReference"/>
          <w:rFonts w:ascii="Times New Roman" w:hAnsi="Times New Roman" w:cs="Times New Roman"/>
        </w:rPr>
        <w:footnoteReference w:id="88"/>
      </w:r>
      <w:r w:rsidRPr="007C2A56">
        <w:rPr>
          <w:rFonts w:ascii="Times New Roman" w:hAnsi="Times New Roman" w:cs="Times New Roman"/>
        </w:rPr>
        <w:t xml:space="preserve"> According to the Congressional Research Service:</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rPr>
        <w:t>Timber harvesting removes the relatively large diameter wood that can be converted into wood products, but leaves behind the small material, especially twigs and needles. The concentration of these “fine fuels” on the forest floor increases the rate of spread of wildfires. Thus, one might expect acres burned to be positively correlated with timber harvest volume</w:t>
      </w:r>
      <w:r w:rsidRPr="007C2A56">
        <w:rPr>
          <w:rFonts w:ascii="Times New Roman" w:hAnsi="Times New Roman" w:cs="Times New Roman"/>
        </w:rPr>
        <w:t>.”</w:t>
      </w:r>
      <w:r w:rsidRPr="007C2A56">
        <w:rPr>
          <w:rFonts w:ascii="Times New Roman" w:hAnsi="Times New Roman" w:cs="Times New Roman"/>
          <w:vertAlign w:val="superscript"/>
        </w:rPr>
        <w:footnoteReference w:id="89"/>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 The proposed action may immediately increase volume of fine surface fuels up to 15 tons per acre, or more depending on pre-treatment forest structure, which will increase fire resistance-to-control and make wildfires more dangerous and severe where activity fuels are not effectively managed. Van </w:t>
      </w:r>
      <w:proofErr w:type="spellStart"/>
      <w:r w:rsidRPr="007C2A56">
        <w:rPr>
          <w:rFonts w:ascii="Times New Roman" w:hAnsi="Times New Roman" w:cs="Times New Roman"/>
        </w:rPr>
        <w:t>Wagtendonk</w:t>
      </w:r>
      <w:proofErr w:type="spellEnd"/>
      <w:r w:rsidRPr="007C2A56">
        <w:rPr>
          <w:rFonts w:ascii="Times New Roman" w:hAnsi="Times New Roman" w:cs="Times New Roman"/>
        </w:rPr>
        <w:t xml:space="preserve"> (1996) modeled the effectiveness of low thinning combined with a pile-and-burn slash treatment on flat ground, which yielded nearly identical post-treatment fire behavior as thinning without any slash treatment because pre-existing surface fuels were not significantly reduced. Lop-and-scattering of logging slash “</w:t>
      </w:r>
      <w:r w:rsidRPr="007C2A56">
        <w:rPr>
          <w:rFonts w:ascii="Times New Roman" w:hAnsi="Times New Roman" w:cs="Times New Roman"/>
          <w:i/>
        </w:rPr>
        <w:t>significantly increased subsequent fire behavior</w:t>
      </w:r>
      <w:r w:rsidRPr="007C2A56">
        <w:rPr>
          <w:rFonts w:ascii="Times New Roman" w:hAnsi="Times New Roman" w:cs="Times New Roman"/>
        </w:rPr>
        <w:t xml:space="preserve">” (van </w:t>
      </w:r>
      <w:proofErr w:type="spellStart"/>
      <w:r w:rsidRPr="007C2A56">
        <w:rPr>
          <w:rFonts w:ascii="Times New Roman" w:hAnsi="Times New Roman" w:cs="Times New Roman"/>
        </w:rPr>
        <w:t>Wagtendonk</w:t>
      </w:r>
      <w:proofErr w:type="spellEnd"/>
      <w:r w:rsidRPr="007C2A56">
        <w:rPr>
          <w:rFonts w:ascii="Times New Roman" w:hAnsi="Times New Roman" w:cs="Times New Roman"/>
        </w:rPr>
        <w:t xml:space="preserve"> 1996: 1160). Activity fuels may persist for decades in xeric forest environments (Stephens and </w:t>
      </w:r>
      <w:proofErr w:type="spellStart"/>
      <w:r w:rsidRPr="007C2A56">
        <w:rPr>
          <w:rFonts w:ascii="Times New Roman" w:hAnsi="Times New Roman" w:cs="Times New Roman"/>
        </w:rPr>
        <w:t>Moghaddas</w:t>
      </w:r>
      <w:proofErr w:type="spellEnd"/>
      <w:r w:rsidRPr="007C2A56">
        <w:rPr>
          <w:rFonts w:ascii="Times New Roman" w:hAnsi="Times New Roman" w:cs="Times New Roman"/>
        </w:rPr>
        <w:t xml:space="preserve"> 2005: 377):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rPr>
        <w:t xml:space="preserve">In both even aged and un-even aged treatments, it is often assumed that harvest related slash will decompose over time thereby reducing fire hazards. In reality, logging slash may persist for long periods, and therefore, will influence fire hazards for extended periods. Rates of woody fuel decay are highly variable. The rates of decomposition of understory fuels are primarily </w:t>
      </w:r>
      <w:proofErr w:type="spellStart"/>
      <w:r w:rsidRPr="007C2A56">
        <w:rPr>
          <w:rFonts w:ascii="Times New Roman" w:hAnsi="Times New Roman" w:cs="Times New Roman"/>
          <w:i/>
        </w:rPr>
        <w:t>dependant</w:t>
      </w:r>
      <w:proofErr w:type="spellEnd"/>
      <w:r w:rsidRPr="007C2A56">
        <w:rPr>
          <w:rFonts w:ascii="Times New Roman" w:hAnsi="Times New Roman" w:cs="Times New Roman"/>
          <w:i/>
        </w:rPr>
        <w:t xml:space="preserve"> upon several factors including temperature, soil moisture, insect activity, and material size. Decaying conifer activity fuels have been reported to persist for 30 years in xeric forest environments.</w:t>
      </w:r>
      <w:r w:rsidRPr="007C2A56">
        <w:rPr>
          <w:rFonts w:ascii="Times New Roman" w:hAnsi="Times New Roman" w:cs="Times New Roman"/>
        </w:rPr>
        <w:t xml:space="preserv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Prescribed burning is the only treatment that effectively reduces activity fuels and fire hazard below pre-logging conditions (Stephens 1998, van </w:t>
      </w:r>
      <w:proofErr w:type="spellStart"/>
      <w:r w:rsidRPr="007C2A56">
        <w:rPr>
          <w:rFonts w:ascii="Times New Roman" w:hAnsi="Times New Roman" w:cs="Times New Roman"/>
        </w:rPr>
        <w:t>Wagtendonk</w:t>
      </w:r>
      <w:proofErr w:type="spellEnd"/>
      <w:r w:rsidRPr="007C2A56">
        <w:rPr>
          <w:rFonts w:ascii="Times New Roman" w:hAnsi="Times New Roman" w:cs="Times New Roman"/>
        </w:rPr>
        <w:t xml:space="preserve"> 1996). </w:t>
      </w:r>
      <w:proofErr w:type="gramStart"/>
      <w:r w:rsidRPr="007C2A56">
        <w:rPr>
          <w:rFonts w:ascii="Times New Roman" w:hAnsi="Times New Roman" w:cs="Times New Roman"/>
        </w:rPr>
        <w:t>“</w:t>
      </w:r>
      <w:r w:rsidRPr="007C2A56">
        <w:rPr>
          <w:rFonts w:ascii="Times New Roman" w:hAnsi="Times New Roman" w:cs="Times New Roman"/>
          <w:i/>
        </w:rPr>
        <w:t xml:space="preserve">Periodic </w:t>
      </w:r>
      <w:proofErr w:type="spellStart"/>
      <w:r w:rsidRPr="007C2A56">
        <w:rPr>
          <w:rFonts w:ascii="Times New Roman" w:hAnsi="Times New Roman" w:cs="Times New Roman"/>
          <w:i/>
        </w:rPr>
        <w:t>underburns</w:t>
      </w:r>
      <w:proofErr w:type="spellEnd"/>
      <w:r w:rsidRPr="007C2A56">
        <w:rPr>
          <w:rFonts w:ascii="Times New Roman" w:hAnsi="Times New Roman" w:cs="Times New Roman"/>
          <w:i/>
        </w:rPr>
        <w:t xml:space="preserve"> and programs for restoring natural fire are critical to maintain these post-harvest stands</w:t>
      </w:r>
      <w:r w:rsidRPr="007C2A56">
        <w:rPr>
          <w:rFonts w:ascii="Times New Roman" w:hAnsi="Times New Roman" w:cs="Times New Roman"/>
        </w:rPr>
        <w:t>” (</w:t>
      </w:r>
      <w:proofErr w:type="spellStart"/>
      <w:r w:rsidRPr="007C2A56">
        <w:rPr>
          <w:rFonts w:ascii="Times New Roman" w:hAnsi="Times New Roman" w:cs="Times New Roman"/>
        </w:rPr>
        <w:t>Pollett</w:t>
      </w:r>
      <w:proofErr w:type="spellEnd"/>
      <w:r w:rsidRPr="007C2A56">
        <w:rPr>
          <w:rFonts w:ascii="Times New Roman" w:hAnsi="Times New Roman" w:cs="Times New Roman"/>
        </w:rPr>
        <w:t xml:space="preserve"> and Omi 2002: 9).</w:t>
      </w:r>
      <w:proofErr w:type="gramEnd"/>
      <w:r w:rsidRPr="007C2A56">
        <w:rPr>
          <w:rFonts w:ascii="Times New Roman" w:hAnsi="Times New Roman" w:cs="Times New Roman"/>
        </w:rPr>
        <w:t xml:space="preserve"> </w:t>
      </w:r>
      <w:r w:rsidRPr="007C2A56">
        <w:rPr>
          <w:rFonts w:ascii="Times New Roman" w:hAnsi="Times New Roman" w:cs="Times New Roman"/>
        </w:rPr>
        <w:lastRenderedPageBreak/>
        <w:t>Burning is uniquely effective because fire consumes the finest and most ignitable activity fuels that pose t</w:t>
      </w:r>
      <w:r w:rsidR="000139DE" w:rsidRPr="007C2A56">
        <w:rPr>
          <w:rFonts w:ascii="Times New Roman" w:hAnsi="Times New Roman" w:cs="Times New Roman"/>
        </w:rPr>
        <w:t>he greatest hazard.</w:t>
      </w:r>
      <w:r w:rsidRPr="007C2A56">
        <w:rPr>
          <w:rStyle w:val="FootnoteReference"/>
          <w:rFonts w:ascii="Times New Roman" w:hAnsi="Times New Roman" w:cs="Times New Roman"/>
        </w:rPr>
        <w:footnoteReference w:id="90"/>
      </w:r>
      <w:r w:rsidRPr="007C2A56">
        <w:rPr>
          <w:rFonts w:ascii="Times New Roman" w:hAnsi="Times New Roman" w:cs="Times New Roman"/>
        </w:rPr>
        <w:t xml:space="preserv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The Forest Service is required to disclose potentially significant effects of the project on public health and safety, including wildland fire control efforts. It should take a hard look at post-logging fuel profiles and fire hazard at a unit-scale, particularly on steep slopes where prescribed fire may not be used, rather than generalizing them across the project area. Site-specific field data collection and reporting is a fundamental professional standard for fuel management in this project: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i/>
        </w:rPr>
        <w:t xml:space="preserve">“Mapping should utilize the best sampling strategies combining remote sensing imagery (perhaps at several scales) and ground </w:t>
      </w:r>
      <w:proofErr w:type="spellStart"/>
      <w:r w:rsidRPr="007C2A56">
        <w:rPr>
          <w:rFonts w:ascii="Times New Roman" w:hAnsi="Times New Roman" w:cs="Times New Roman"/>
          <w:i/>
        </w:rPr>
        <w:t>truthing</w:t>
      </w:r>
      <w:proofErr w:type="spellEnd"/>
      <w:r w:rsidRPr="007C2A56">
        <w:rPr>
          <w:rFonts w:ascii="Times New Roman" w:hAnsi="Times New Roman" w:cs="Times New Roman"/>
          <w:i/>
        </w:rPr>
        <w:t>. The reliability of existing vegetation maps should be verified before they are incorporated into the database. Fire-relevant attributes of vegetation (including understory composition and structure, and vertical and horizontal continuity) need to be characterized adequately. Similarly, surface fuels should be described, utilizing field-verified vegetation/fuels corre</w:t>
      </w:r>
      <w:r w:rsidR="000B65D7" w:rsidRPr="007C2A56">
        <w:rPr>
          <w:rFonts w:ascii="Times New Roman" w:hAnsi="Times New Roman" w:cs="Times New Roman"/>
          <w:i/>
        </w:rPr>
        <w:t>lations to the extent feasible</w:t>
      </w:r>
      <w:r w:rsidRPr="007C2A56">
        <w:rPr>
          <w:rFonts w:ascii="Times New Roman" w:hAnsi="Times New Roman" w:cs="Times New Roman"/>
          <w:i/>
        </w:rPr>
        <w:t xml:space="preserve">. The analysis should disclose how much slash would remain on the ground after logging is completed and take a hard look at the timing, sequence and effectiveness of different activity fuel treatments at sites where mechanical logging is proposed” </w:t>
      </w:r>
      <w:r w:rsidRPr="007C2A56">
        <w:rPr>
          <w:rFonts w:ascii="Times New Roman" w:hAnsi="Times New Roman" w:cs="Times New Roman"/>
        </w:rPr>
        <w:t xml:space="preserve">(Weatherspoon and Skinner 1996: 1488).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The analysis should disclose how much slash would remain on the ground after logging is completed and take a hard look at the timing, sequence and effectiveness of different activity fuel treatments at sites where mechanical logging is proposed.</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The direction of potential fire spread (backing, flanking, </w:t>
      </w:r>
      <w:proofErr w:type="gramStart"/>
      <w:r w:rsidRPr="007C2A56">
        <w:rPr>
          <w:rFonts w:ascii="Times New Roman" w:hAnsi="Times New Roman" w:cs="Times New Roman"/>
        </w:rPr>
        <w:t>heading</w:t>
      </w:r>
      <w:proofErr w:type="gramEnd"/>
      <w:r w:rsidRPr="007C2A56">
        <w:rPr>
          <w:rFonts w:ascii="Times New Roman" w:hAnsi="Times New Roman" w:cs="Times New Roman"/>
        </w:rPr>
        <w:t>) is an important consideration in treatment design because fire interacts with weather, topography and vegetation to “back” and “flank” around certain conditions, or “head” through others as it spreads. Steep slopes can facilitate wind-driven convection currents that drive radiant heat upward and bring flames nearer to adjacent, unburned vegetation, thus pre-heating fuels and amplifying fire intensity as it spreads upslope.</w:t>
      </w:r>
      <w:r w:rsidRPr="007C2A56">
        <w:rPr>
          <w:rStyle w:val="FootnoteReference"/>
          <w:rFonts w:ascii="Times New Roman" w:hAnsi="Times New Roman" w:cs="Times New Roman"/>
        </w:rPr>
        <w:footnoteReference w:id="91"/>
      </w:r>
      <w:r w:rsidRPr="007C2A56">
        <w:rPr>
          <w:rFonts w:ascii="Times New Roman" w:hAnsi="Times New Roman" w:cs="Times New Roman"/>
        </w:rPr>
        <w:t xml:space="preserve"> As a result, severe fire effects often are observed to concentrate at upper slope positions and on ridges, whereas such effects are relatively rare on the lee side of slopes that do not directly receive frontal wind.</w:t>
      </w:r>
      <w:r w:rsidRPr="007C2A56">
        <w:rPr>
          <w:rStyle w:val="FootnoteReference"/>
          <w:rFonts w:ascii="Times New Roman" w:hAnsi="Times New Roman" w:cs="Times New Roman"/>
        </w:rPr>
        <w:footnoteReference w:id="92"/>
      </w:r>
      <w:r w:rsidRPr="007C2A56">
        <w:rPr>
          <w:rFonts w:ascii="Times New Roman" w:hAnsi="Times New Roman" w:cs="Times New Roman"/>
        </w:rPr>
        <w:t xml:space="preserve"> Therefore, fuel treatments should be oriented in concert with prevailing spatial patterns of fire spread in the project area. Overlapping fuel treatments that reduce fuel continuity can fragment extreme fire effects into smaller patches if they disrupt heading fire behavior and increase the area burned by flanking and backing fires</w:t>
      </w:r>
      <w:r w:rsidRPr="007C2A56">
        <w:rPr>
          <w:rStyle w:val="FootnoteReference"/>
          <w:rFonts w:ascii="Times New Roman" w:hAnsi="Times New Roman" w:cs="Times New Roman"/>
        </w:rPr>
        <w:footnoteReference w:id="93"/>
      </w:r>
      <w:r w:rsidRPr="007C2A56">
        <w:rPr>
          <w:rFonts w:ascii="Times New Roman" w:hAnsi="Times New Roman" w:cs="Times New Roman"/>
        </w:rPr>
        <w:t xml:space="preserve">. Slope aspects facing away from frontal or diurnal winds are a lesser treatment priority because backing fires are the most likely to exhibit mild intensity and effects. The Forest Service should analyze these factors and demonstrate that proposed treatment locations and intensities will meet the purpose and need. The analysis will be most helpful to the decision-maker and the public if it includes detailed study and development of action alternatives that propose different treatment locations and intensities to compare project effects on potential fire behavior and effects under modeled conditions that include extreme and moderate weather scenarios.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lastRenderedPageBreak/>
        <w:t>An additional approach to the strategic location of fuel treatments is to identify landscape features that are currently resistant to severe fire effects and use them as anchor points for a compartmentalized landscape fire management strategy. Such features may include natural openings, meadows, relatively open ridges, moist riparian areas, mature forest patches with shaded and cool microclimates and little or no history of past logging (</w:t>
      </w:r>
      <w:r w:rsidRPr="007C2A56">
        <w:rPr>
          <w:rFonts w:ascii="Times New Roman" w:hAnsi="Times New Roman" w:cs="Times New Roman"/>
          <w:i/>
          <w:iCs/>
        </w:rPr>
        <w:t xml:space="preserve">see </w:t>
      </w:r>
      <w:proofErr w:type="spellStart"/>
      <w:r w:rsidRPr="007C2A56">
        <w:rPr>
          <w:rFonts w:ascii="Times New Roman" w:hAnsi="Times New Roman" w:cs="Times New Roman"/>
        </w:rPr>
        <w:t>Naficy</w:t>
      </w:r>
      <w:proofErr w:type="spellEnd"/>
      <w:r w:rsidRPr="007C2A56">
        <w:rPr>
          <w:rFonts w:ascii="Times New Roman" w:hAnsi="Times New Roman" w:cs="Times New Roman"/>
        </w:rPr>
        <w:t xml:space="preserve"> et al. 2010), and areas where fuel treatments already have been completed. Those features can support the strategic use of fire for resource benefits, application of confinement and containment strategies as alternatives to full control of unplanned fires, and provide safe areas for workers to ignite prescribed fires for hazard reduction and ecological process restoration. The analysis should consider such factors.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Finally, in our view, the Forest Service should prioritize fuel treatments at locations where relatively little resource investment may create fire resistant conditions in the shortest amount of time. Targeting initial work in this way will maximize the area treated with available funds and personnel, and provide the greatest opportunity to quickly reduce fuels and restore ecosystem function at larger spatial scales. </w:t>
      </w:r>
    </w:p>
    <w:p w:rsidR="007B7FA2" w:rsidRPr="007C2A56" w:rsidRDefault="007B7FA2" w:rsidP="0056446E">
      <w:pPr>
        <w:jc w:val="both"/>
        <w:rPr>
          <w:rFonts w:ascii="Times New Roman" w:hAnsi="Times New Roman" w:cs="Times New Roman"/>
          <w:b/>
          <w:bCs/>
        </w:rPr>
      </w:pPr>
      <w:r w:rsidRPr="007C2A56">
        <w:rPr>
          <w:rFonts w:ascii="Times New Roman" w:hAnsi="Times New Roman" w:cs="Times New Roman"/>
          <w:b/>
          <w:bCs/>
        </w:rPr>
        <w:t xml:space="preserve">Large trees </w:t>
      </w:r>
      <w:r w:rsidR="00625A59" w:rsidRPr="007C2A56">
        <w:rPr>
          <w:rFonts w:ascii="Times New Roman" w:hAnsi="Times New Roman" w:cs="Times New Roman"/>
          <w:b/>
          <w:bCs/>
        </w:rPr>
        <w:t>must be protected with a defined plan</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Most old growth forests that historically existed in the Southwestern Region were eliminated by logging.</w:t>
      </w:r>
      <w:r w:rsidRPr="007C2A56">
        <w:rPr>
          <w:rStyle w:val="FootnoteReference"/>
          <w:rFonts w:ascii="Times New Roman" w:hAnsi="Times New Roman" w:cs="Times New Roman"/>
        </w:rPr>
        <w:footnoteReference w:id="94"/>
      </w:r>
      <w:r w:rsidRPr="007C2A56">
        <w:rPr>
          <w:rFonts w:ascii="Times New Roman" w:hAnsi="Times New Roman" w:cs="Times New Roman"/>
        </w:rPr>
        <w:t xml:space="preserve">  The ecological significance of old growth habitat and large trees that comprise their structure is amply documented</w:t>
      </w:r>
      <w:r w:rsidRPr="007C2A56">
        <w:rPr>
          <w:rStyle w:val="FootnoteReference"/>
          <w:rFonts w:ascii="Times New Roman" w:hAnsi="Times New Roman" w:cs="Times New Roman"/>
        </w:rPr>
        <w:footnoteReference w:id="95"/>
      </w:r>
      <w:r w:rsidRPr="007C2A56">
        <w:rPr>
          <w:rFonts w:ascii="Times New Roman" w:hAnsi="Times New Roman" w:cs="Times New Roman"/>
        </w:rPr>
        <w:t>. Large tree removal is not necessary or beneficial to restoration of fire-adapted forest ecosystems.</w:t>
      </w:r>
      <w:r w:rsidRPr="007C2A56">
        <w:rPr>
          <w:rStyle w:val="FootnoteReference"/>
          <w:rFonts w:ascii="Times New Roman" w:hAnsi="Times New Roman" w:cs="Times New Roman"/>
        </w:rPr>
        <w:footnoteReference w:id="96"/>
      </w:r>
      <w:r w:rsidRPr="007C2A56">
        <w:rPr>
          <w:rFonts w:ascii="Times New Roman" w:hAnsi="Times New Roman" w:cs="Times New Roman"/>
        </w:rPr>
        <w:t xml:space="preserve"> Live conifer stems larger than 16-inches diameter are rare at a landscape scale in forests of the Southwestern Region. The Center encourages the Forest Service to study, develop and describe action alternatives in detail</w:t>
      </w:r>
      <w:r w:rsidR="0047102D" w:rsidRPr="007C2A56">
        <w:rPr>
          <w:rFonts w:ascii="Times New Roman" w:hAnsi="Times New Roman" w:cs="Times New Roman"/>
        </w:rPr>
        <w:t xml:space="preserve"> </w:t>
      </w:r>
      <w:r w:rsidRPr="007C2A56">
        <w:rPr>
          <w:rFonts w:ascii="Times New Roman" w:hAnsi="Times New Roman" w:cs="Times New Roman"/>
        </w:rPr>
        <w:t xml:space="preserve">that generally retain existing large trees outside of a wildland-urban interface (“WUI”) zone that includes forest lands located one-quarter (¼) mile distant from established residential and other essential community infrastructure.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The Forest Service is in possession of the collaboratively-designed Old Growth Protection and Large Tree Retention Strategy (“Strategy”) developed by public stakeholders, including the Center, for implementation in 4FRI forest treatment proje</w:t>
      </w:r>
      <w:r w:rsidR="00BF637B" w:rsidRPr="007C2A56">
        <w:rPr>
          <w:rFonts w:ascii="Times New Roman" w:hAnsi="Times New Roman" w:cs="Times New Roman"/>
        </w:rPr>
        <w:t xml:space="preserve">cts. The Strategy is an </w:t>
      </w:r>
      <w:r w:rsidRPr="007C2A56">
        <w:rPr>
          <w:rFonts w:ascii="Times New Roman" w:hAnsi="Times New Roman" w:cs="Times New Roman"/>
        </w:rPr>
        <w:t>agre</w:t>
      </w:r>
      <w:r w:rsidR="00BF637B" w:rsidRPr="007C2A56">
        <w:rPr>
          <w:rFonts w:ascii="Times New Roman" w:hAnsi="Times New Roman" w:cs="Times New Roman"/>
        </w:rPr>
        <w:t xml:space="preserve">ement-based outcome and product developed in recognition that </w:t>
      </w:r>
      <w:r w:rsidRPr="007C2A56">
        <w:rPr>
          <w:rFonts w:ascii="Times New Roman" w:hAnsi="Times New Roman" w:cs="Times New Roman"/>
        </w:rPr>
        <w:t>translation of such agreement greatly enhances chances for success, an</w:t>
      </w:r>
      <w:r w:rsidR="00BF637B" w:rsidRPr="007C2A56">
        <w:rPr>
          <w:rFonts w:ascii="Times New Roman" w:hAnsi="Times New Roman" w:cs="Times New Roman"/>
        </w:rPr>
        <w:t>d reduces the risk of conflict.</w:t>
      </w:r>
      <w:r w:rsidRPr="007C2A56">
        <w:rPr>
          <w:rFonts w:ascii="Times New Roman" w:hAnsi="Times New Roman" w:cs="Times New Roman"/>
        </w:rPr>
        <w:t xml:space="preserve"> Given the enormous commitment of stakeholder time and energy to collaborative development of the Strategy, as well as its clear relevance and applicability to the </w:t>
      </w:r>
      <w:r w:rsidR="00BF637B" w:rsidRPr="007C2A56">
        <w:rPr>
          <w:rFonts w:ascii="Times New Roman" w:hAnsi="Times New Roman" w:cs="Times New Roman"/>
        </w:rPr>
        <w:t>East Eagle/Mud Springs Fuels Project</w:t>
      </w:r>
      <w:r w:rsidRPr="007C2A56">
        <w:rPr>
          <w:rFonts w:ascii="Times New Roman" w:hAnsi="Times New Roman" w:cs="Times New Roman"/>
        </w:rPr>
        <w:t xml:space="preserve"> area, it is reasonable to study, develop and describe in detail (rather than mention and dismiss) a stand-alone action alternative based on the entire Strategy as it was originally designed. Implementation of the collaborative Strategy in its entirety is a reasonable alternative in this project for three reasons. First, it meets the purpose and need by actively managing hazardous fuels and forest structure, even to the extent that it specifically allows for removal of large trees in limited </w:t>
      </w:r>
      <w:r w:rsidRPr="007C2A56">
        <w:rPr>
          <w:rFonts w:ascii="Times New Roman" w:hAnsi="Times New Roman" w:cs="Times New Roman"/>
        </w:rPr>
        <w:lastRenderedPageBreak/>
        <w:t>circumstances, as distinct from a broad “diameter cap.”</w:t>
      </w:r>
      <w:r w:rsidRPr="007C2A56">
        <w:rPr>
          <w:rFonts w:ascii="Times New Roman" w:hAnsi="Times New Roman" w:cs="Times New Roman"/>
          <w:vertAlign w:val="superscript"/>
        </w:rPr>
        <w:footnoteReference w:id="97"/>
      </w:r>
      <w:r w:rsidRPr="007C2A56">
        <w:rPr>
          <w:rFonts w:ascii="Times New Roman" w:hAnsi="Times New Roman" w:cs="Times New Roman"/>
        </w:rPr>
        <w:t xml:space="preserve"> Second, the Strategy avoids significant cumulative impacts that may result from excessive and unnecessary removal of large, fire-resistant trees, which are deficient in the Southwestern Region compared to historic conditions</w:t>
      </w:r>
      <w:r w:rsidR="00BF637B" w:rsidRPr="007C2A56">
        <w:rPr>
          <w:rFonts w:ascii="Times New Roman" w:hAnsi="Times New Roman" w:cs="Times New Roman"/>
        </w:rPr>
        <w:t>.</w:t>
      </w:r>
      <w:r w:rsidR="00BF637B" w:rsidRPr="007C2A56">
        <w:rPr>
          <w:rStyle w:val="FootnoteReference"/>
          <w:rFonts w:ascii="Times New Roman" w:hAnsi="Times New Roman" w:cs="Times New Roman"/>
        </w:rPr>
        <w:footnoteReference w:id="98"/>
      </w:r>
      <w:r w:rsidR="00BF637B" w:rsidRPr="007C2A56">
        <w:rPr>
          <w:rFonts w:ascii="Times New Roman" w:hAnsi="Times New Roman" w:cs="Times New Roman"/>
          <w:vertAlign w:val="superscript"/>
        </w:rPr>
        <w:t>/</w:t>
      </w:r>
      <w:r w:rsidR="00BF637B" w:rsidRPr="007C2A56">
        <w:rPr>
          <w:rStyle w:val="FootnoteReference"/>
          <w:rFonts w:ascii="Times New Roman" w:hAnsi="Times New Roman" w:cs="Times New Roman"/>
        </w:rPr>
        <w:footnoteReference w:id="99"/>
      </w:r>
      <w:r w:rsidR="00BF637B" w:rsidRPr="007C2A56">
        <w:rPr>
          <w:rFonts w:ascii="Times New Roman" w:hAnsi="Times New Roman" w:cs="Times New Roman"/>
          <w:vertAlign w:val="superscript"/>
        </w:rPr>
        <w:t>/</w:t>
      </w:r>
      <w:r w:rsidR="00BF637B" w:rsidRPr="007C2A56">
        <w:rPr>
          <w:rStyle w:val="FootnoteReference"/>
          <w:rFonts w:ascii="Times New Roman" w:hAnsi="Times New Roman" w:cs="Times New Roman"/>
        </w:rPr>
        <w:footnoteReference w:id="100"/>
      </w:r>
      <w:r w:rsidRPr="007C2A56">
        <w:rPr>
          <w:rFonts w:ascii="Times New Roman" w:hAnsi="Times New Roman" w:cs="Times New Roman"/>
        </w:rPr>
        <w:t xml:space="preserve"> </w:t>
      </w:r>
      <w:r w:rsidR="00337F24" w:rsidRPr="007C2A56">
        <w:rPr>
          <w:rFonts w:ascii="Times New Roman" w:hAnsi="Times New Roman" w:cs="Times New Roman"/>
        </w:rPr>
        <w:t xml:space="preserve"> </w:t>
      </w:r>
      <w:proofErr w:type="gramStart"/>
      <w:r w:rsidRPr="007C2A56">
        <w:rPr>
          <w:rFonts w:ascii="Times New Roman" w:hAnsi="Times New Roman" w:cs="Times New Roman"/>
        </w:rPr>
        <w:t>Finally</w:t>
      </w:r>
      <w:proofErr w:type="gramEnd"/>
      <w:r w:rsidRPr="007C2A56">
        <w:rPr>
          <w:rFonts w:ascii="Times New Roman" w:hAnsi="Times New Roman" w:cs="Times New Roman"/>
        </w:rPr>
        <w:t xml:space="preserve">, it mitigates adverse effects to threatened and sensitive wildlife species that require closed canopy forest habitat for essential life behaviors. </w:t>
      </w:r>
      <w:r w:rsidR="00F868B7" w:rsidRPr="007C2A56">
        <w:rPr>
          <w:rFonts w:ascii="Times New Roman" w:hAnsi="Times New Roman" w:cs="Times New Roman"/>
        </w:rPr>
        <w:t xml:space="preserve">The Strategy is attached to these comments. </w:t>
      </w:r>
      <w:r w:rsidR="006F3EB5" w:rsidRPr="007C2A56">
        <w:rPr>
          <w:rFonts w:ascii="Times New Roman" w:hAnsi="Times New Roman" w:cs="Times New Roman"/>
        </w:rPr>
        <w:t>Support for the use of the Strategy is given</w:t>
      </w:r>
      <w:r w:rsidRPr="007C2A56">
        <w:rPr>
          <w:rFonts w:ascii="Times New Roman" w:hAnsi="Times New Roman" w:cs="Times New Roman"/>
        </w:rPr>
        <w:t xml:space="preserve"> in further detail below: </w:t>
      </w:r>
      <w:r w:rsidR="00BF637B" w:rsidRPr="007C2A56">
        <w:rPr>
          <w:rFonts w:ascii="Times New Roman" w:hAnsi="Times New Roman" w:cs="Times New Roman"/>
        </w:rPr>
        <w:t xml:space="preserve"> </w:t>
      </w:r>
    </w:p>
    <w:p w:rsidR="007B7FA2" w:rsidRPr="007C2A56" w:rsidRDefault="007B7FA2" w:rsidP="0056446E">
      <w:pPr>
        <w:ind w:firstLine="720"/>
        <w:jc w:val="both"/>
        <w:rPr>
          <w:rFonts w:ascii="Times New Roman" w:hAnsi="Times New Roman" w:cs="Times New Roman"/>
          <w:b/>
          <w:bCs/>
        </w:rPr>
      </w:pPr>
      <w:r w:rsidRPr="007C2A56">
        <w:rPr>
          <w:rFonts w:ascii="Times New Roman" w:hAnsi="Times New Roman" w:cs="Times New Roman"/>
          <w:b/>
          <w:bCs/>
        </w:rPr>
        <w:t xml:space="preserve">(1) Large tree retention meets the purpose and need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Retention of large trees is fundamentally important to fire resistance of treated stands.</w:t>
      </w:r>
      <w:r w:rsidR="00494F77" w:rsidRPr="007C2A56">
        <w:rPr>
          <w:rStyle w:val="FootnoteReference"/>
          <w:rFonts w:ascii="Times New Roman" w:hAnsi="Times New Roman" w:cs="Times New Roman"/>
        </w:rPr>
        <w:footnoteReference w:id="101"/>
      </w:r>
      <w:r w:rsidRPr="007C2A56">
        <w:rPr>
          <w:rFonts w:ascii="Times New Roman" w:hAnsi="Times New Roman" w:cs="Times New Roman"/>
        </w:rPr>
        <w:t xml:space="preserve"> Large ponderosa pine trees possess autecological characteristics such as relatively thick bark and insulated buds that promote resista</w:t>
      </w:r>
      <w:r w:rsidR="00494F77" w:rsidRPr="007C2A56">
        <w:rPr>
          <w:rFonts w:ascii="Times New Roman" w:hAnsi="Times New Roman" w:cs="Times New Roman"/>
        </w:rPr>
        <w:t>nce to heat injury</w:t>
      </w:r>
      <w:r w:rsidRPr="007C2A56">
        <w:rPr>
          <w:rFonts w:ascii="Times New Roman" w:hAnsi="Times New Roman" w:cs="Times New Roman"/>
        </w:rPr>
        <w:t>. Self-pruning, mature conifers feature high branch structure, which discourage torching b</w:t>
      </w:r>
      <w:r w:rsidR="00494F77" w:rsidRPr="007C2A56">
        <w:rPr>
          <w:rFonts w:ascii="Times New Roman" w:hAnsi="Times New Roman" w:cs="Times New Roman"/>
        </w:rPr>
        <w:t>ehavior</w:t>
      </w:r>
      <w:r w:rsidRPr="007C2A56">
        <w:rPr>
          <w:rFonts w:ascii="Times New Roman" w:hAnsi="Times New Roman" w:cs="Times New Roman"/>
        </w:rPr>
        <w:t>.</w:t>
      </w:r>
      <w:r w:rsidR="00494F77" w:rsidRPr="007C2A56">
        <w:rPr>
          <w:rStyle w:val="FootnoteReference"/>
          <w:rFonts w:ascii="Times New Roman" w:hAnsi="Times New Roman" w:cs="Times New Roman"/>
        </w:rPr>
        <w:footnoteReference w:id="102"/>
      </w:r>
      <w:r w:rsidRPr="007C2A56">
        <w:rPr>
          <w:rFonts w:ascii="Times New Roman" w:hAnsi="Times New Roman" w:cs="Times New Roman"/>
        </w:rPr>
        <w:t xml:space="preserve"> Finally, mature conifers have a high capacity to survive and recover</w:t>
      </w:r>
      <w:r w:rsidR="00494F77" w:rsidRPr="007C2A56">
        <w:rPr>
          <w:rFonts w:ascii="Times New Roman" w:hAnsi="Times New Roman" w:cs="Times New Roman"/>
        </w:rPr>
        <w:t xml:space="preserve"> from crown scorch.</w:t>
      </w:r>
      <w:r w:rsidR="00494F77" w:rsidRPr="007C2A56">
        <w:rPr>
          <w:rStyle w:val="FootnoteReference"/>
          <w:rFonts w:ascii="Times New Roman" w:hAnsi="Times New Roman" w:cs="Times New Roman"/>
        </w:rPr>
        <w:footnoteReference w:id="103"/>
      </w:r>
      <w:r w:rsidRPr="007C2A56">
        <w:rPr>
          <w:rFonts w:ascii="Times New Roman" w:hAnsi="Times New Roman" w:cs="Times New Roman"/>
        </w:rPr>
        <w:t xml:space="preserve"> Thus, large tree structure enhances forest resilience to severe fire effects</w:t>
      </w:r>
      <w:r w:rsidR="00337F24" w:rsidRPr="007C2A56">
        <w:rPr>
          <w:rStyle w:val="FootnoteReference"/>
          <w:rFonts w:ascii="Times New Roman" w:hAnsi="Times New Roman" w:cs="Times New Roman"/>
        </w:rPr>
        <w:footnoteReference w:id="104"/>
      </w:r>
      <w:r w:rsidR="00337F24" w:rsidRPr="007C2A56">
        <w:rPr>
          <w:rFonts w:ascii="Times New Roman" w:hAnsi="Times New Roman" w:cs="Times New Roman"/>
          <w:vertAlign w:val="superscript"/>
        </w:rPr>
        <w:t>/</w:t>
      </w:r>
      <w:r w:rsidR="00337F24" w:rsidRPr="007C2A56">
        <w:rPr>
          <w:rStyle w:val="FootnoteReference"/>
          <w:rFonts w:ascii="Times New Roman" w:hAnsi="Times New Roman" w:cs="Times New Roman"/>
        </w:rPr>
        <w:footnoteReference w:id="105"/>
      </w:r>
      <w:r w:rsidR="00337F24" w:rsidRPr="007C2A56">
        <w:rPr>
          <w:rFonts w:ascii="Times New Roman" w:hAnsi="Times New Roman" w:cs="Times New Roman"/>
          <w:vertAlign w:val="superscript"/>
        </w:rPr>
        <w:t>/</w:t>
      </w:r>
      <w:r w:rsidR="00337F24" w:rsidRPr="007C2A56">
        <w:rPr>
          <w:rStyle w:val="FootnoteReference"/>
          <w:rFonts w:ascii="Times New Roman" w:hAnsi="Times New Roman" w:cs="Times New Roman"/>
        </w:rPr>
        <w:footnoteReference w:id="106"/>
      </w:r>
      <w:r w:rsidRPr="007C2A56">
        <w:rPr>
          <w:rFonts w:ascii="Times New Roman" w:hAnsi="Times New Roman" w:cs="Times New Roman"/>
          <w:vertAlign w:val="superscript"/>
        </w:rPr>
        <w:t xml:space="preserve"> </w:t>
      </w:r>
      <w:r w:rsidRPr="007C2A56">
        <w:rPr>
          <w:rFonts w:ascii="Times New Roman" w:hAnsi="Times New Roman" w:cs="Times New Roman"/>
        </w:rPr>
        <w:t>whereas removing them may undermine fire resilience</w:t>
      </w:r>
      <w:r w:rsidR="00BE09A3" w:rsidRPr="007C2A56">
        <w:rPr>
          <w:rFonts w:ascii="Times New Roman" w:hAnsi="Times New Roman" w:cs="Times New Roman"/>
        </w:rPr>
        <w:t>.</w:t>
      </w:r>
      <w:r w:rsidR="0074760B" w:rsidRPr="007C2A56">
        <w:rPr>
          <w:rStyle w:val="FootnoteReference"/>
          <w:rFonts w:ascii="Times New Roman" w:hAnsi="Times New Roman" w:cs="Times New Roman"/>
        </w:rPr>
        <w:footnoteReference w:id="107"/>
      </w:r>
      <w:r w:rsidR="00BE09A3" w:rsidRPr="007C2A56">
        <w:rPr>
          <w:rFonts w:ascii="Times New Roman" w:hAnsi="Times New Roman" w:cs="Times New Roman"/>
        </w:rPr>
        <w:t>/</w:t>
      </w:r>
      <w:r w:rsidR="00BE09A3" w:rsidRPr="007C2A56">
        <w:rPr>
          <w:rStyle w:val="FootnoteReference"/>
          <w:rFonts w:ascii="Times New Roman" w:hAnsi="Times New Roman" w:cs="Times New Roman"/>
        </w:rPr>
        <w:footnoteReference w:id="108"/>
      </w:r>
      <w:r w:rsidR="00BE09A3" w:rsidRPr="007C2A56">
        <w:rPr>
          <w:rFonts w:ascii="Times New Roman" w:hAnsi="Times New Roman" w:cs="Times New Roman"/>
        </w:rPr>
        <w:t xml:space="preserve"> </w:t>
      </w:r>
      <w:r w:rsidRPr="007C2A56">
        <w:rPr>
          <w:rFonts w:ascii="Times New Roman" w:hAnsi="Times New Roman" w:cs="Times New Roman"/>
        </w:rPr>
        <w:t xml:space="preserve"> </w:t>
      </w:r>
    </w:p>
    <w:p w:rsidR="00601B16" w:rsidRPr="007C2A56" w:rsidRDefault="007B7FA2" w:rsidP="0056446E">
      <w:pPr>
        <w:jc w:val="both"/>
        <w:rPr>
          <w:rFonts w:ascii="Times New Roman" w:hAnsi="Times New Roman" w:cs="Times New Roman"/>
        </w:rPr>
      </w:pPr>
      <w:r w:rsidRPr="007C2A56">
        <w:rPr>
          <w:rFonts w:ascii="Times New Roman" w:hAnsi="Times New Roman" w:cs="Times New Roman"/>
        </w:rPr>
        <w:t>Research demonstrates no advantage in fire hazard mitigation resulting from mechanical forest treatments that remove large trees compared to treatments that retain them. Modeled treatments that removed only trees smaller than 16-inches diameter were marginally more effective at reducing long-term fire hazard than so-called “comprehensive” treatments that removed trees in all size classes</w:t>
      </w:r>
      <w:r w:rsidR="005938A0" w:rsidRPr="007C2A56">
        <w:rPr>
          <w:rFonts w:ascii="Times New Roman" w:hAnsi="Times New Roman" w:cs="Times New Roman"/>
        </w:rPr>
        <w:t>.</w:t>
      </w:r>
      <w:r w:rsidR="005938A0" w:rsidRPr="007C2A56">
        <w:rPr>
          <w:rStyle w:val="FootnoteReference"/>
          <w:rFonts w:ascii="Times New Roman" w:hAnsi="Times New Roman" w:cs="Times New Roman"/>
        </w:rPr>
        <w:footnoteReference w:id="109"/>
      </w:r>
      <w:r w:rsidRPr="007C2A56">
        <w:rPr>
          <w:rFonts w:ascii="Times New Roman" w:hAnsi="Times New Roman" w:cs="Times New Roman"/>
        </w:rPr>
        <w:t xml:space="preserve"> Thinning small trees and pruning branches of large trees to increase canopy base height significantly decreases the likelihood of crown fire initiation</w:t>
      </w:r>
      <w:proofErr w:type="gramStart"/>
      <w:r w:rsidR="00601B16" w:rsidRPr="007C2A56">
        <w:rPr>
          <w:rFonts w:ascii="Times New Roman" w:hAnsi="Times New Roman" w:cs="Times New Roman"/>
        </w:rPr>
        <w:t>,</w:t>
      </w:r>
      <w:proofErr w:type="gramEnd"/>
      <w:r w:rsidR="005938A0" w:rsidRPr="007C2A56">
        <w:rPr>
          <w:rStyle w:val="FootnoteReference"/>
          <w:rFonts w:ascii="Times New Roman" w:hAnsi="Times New Roman" w:cs="Times New Roman"/>
        </w:rPr>
        <w:footnoteReference w:id="110"/>
      </w:r>
      <w:r w:rsidR="005938A0" w:rsidRPr="007C2A56">
        <w:rPr>
          <w:rFonts w:ascii="Times New Roman" w:hAnsi="Times New Roman" w:cs="Times New Roman"/>
        </w:rPr>
        <w:t>/</w:t>
      </w:r>
      <w:r w:rsidR="005938A0" w:rsidRPr="007C2A56">
        <w:rPr>
          <w:rStyle w:val="FootnoteReference"/>
          <w:rFonts w:ascii="Times New Roman" w:hAnsi="Times New Roman" w:cs="Times New Roman"/>
        </w:rPr>
        <w:footnoteReference w:id="111"/>
      </w:r>
      <w:r w:rsidR="005938A0" w:rsidRPr="007C2A56">
        <w:rPr>
          <w:rFonts w:ascii="Times New Roman" w:hAnsi="Times New Roman" w:cs="Times New Roman"/>
        </w:rPr>
        <w:t>/</w:t>
      </w:r>
      <w:r w:rsidR="005938A0" w:rsidRPr="007C2A56">
        <w:rPr>
          <w:rStyle w:val="FootnoteReference"/>
          <w:rFonts w:ascii="Times New Roman" w:hAnsi="Times New Roman" w:cs="Times New Roman"/>
        </w:rPr>
        <w:footnoteReference w:id="112"/>
      </w:r>
      <w:r w:rsidR="005938A0" w:rsidRPr="007C2A56">
        <w:rPr>
          <w:rFonts w:ascii="Times New Roman" w:hAnsi="Times New Roman" w:cs="Times New Roman"/>
        </w:rPr>
        <w:t>/</w:t>
      </w:r>
      <w:r w:rsidR="005938A0" w:rsidRPr="007C2A56">
        <w:rPr>
          <w:rStyle w:val="FootnoteReference"/>
          <w:rFonts w:ascii="Times New Roman" w:hAnsi="Times New Roman" w:cs="Times New Roman"/>
        </w:rPr>
        <w:footnoteReference w:id="113"/>
      </w:r>
      <w:r w:rsidRPr="007C2A56">
        <w:rPr>
          <w:rFonts w:ascii="Times New Roman" w:hAnsi="Times New Roman" w:cs="Times New Roman"/>
        </w:rPr>
        <w:t xml:space="preserve"> which is a precondition to active crown fire behavior</w:t>
      </w:r>
      <w:r w:rsidR="00601B16" w:rsidRPr="007C2A56">
        <w:rPr>
          <w:rFonts w:ascii="Times New Roman" w:hAnsi="Times New Roman" w:cs="Times New Roman"/>
        </w:rPr>
        <w:t>.</w:t>
      </w:r>
      <w:r w:rsidR="00601B16" w:rsidRPr="007C2A56">
        <w:rPr>
          <w:rStyle w:val="FootnoteReference"/>
          <w:rFonts w:ascii="Times New Roman" w:hAnsi="Times New Roman" w:cs="Times New Roman"/>
        </w:rPr>
        <w:footnoteReference w:id="114"/>
      </w:r>
      <w:r w:rsidR="00601B16" w:rsidRPr="007C2A56">
        <w:rPr>
          <w:rFonts w:ascii="Times New Roman" w:hAnsi="Times New Roman" w:cs="Times New Roman"/>
        </w:rPr>
        <w:t>/</w:t>
      </w:r>
      <w:r w:rsidR="00601B16" w:rsidRPr="007C2A56">
        <w:rPr>
          <w:rStyle w:val="FootnoteReference"/>
          <w:rFonts w:ascii="Times New Roman" w:hAnsi="Times New Roman" w:cs="Times New Roman"/>
        </w:rPr>
        <w:footnoteReference w:id="115"/>
      </w:r>
      <w:r w:rsidRPr="007C2A56">
        <w:rPr>
          <w:rFonts w:ascii="Times New Roman" w:hAnsi="Times New Roman" w:cs="Times New Roman"/>
        </w:rPr>
        <w:t xml:space="preserve"> Therefore, </w:t>
      </w:r>
      <w:r w:rsidRPr="007C2A56">
        <w:rPr>
          <w:rFonts w:ascii="Times New Roman" w:hAnsi="Times New Roman" w:cs="Times New Roman"/>
        </w:rPr>
        <w:lastRenderedPageBreak/>
        <w:t xml:space="preserve">low thinning and </w:t>
      </w:r>
      <w:proofErr w:type="spellStart"/>
      <w:r w:rsidRPr="007C2A56">
        <w:rPr>
          <w:rFonts w:ascii="Times New Roman" w:hAnsi="Times New Roman" w:cs="Times New Roman"/>
        </w:rPr>
        <w:t>underburning</w:t>
      </w:r>
      <w:proofErr w:type="spellEnd"/>
      <w:r w:rsidRPr="007C2A56">
        <w:rPr>
          <w:rFonts w:ascii="Times New Roman" w:hAnsi="Times New Roman" w:cs="Times New Roman"/>
        </w:rPr>
        <w:t xml:space="preserve"> to reduce surface fuels and increase canopy base height at strategic locations effectively reduces fire hazard at a landscape scale and meets the purpose and need. </w:t>
      </w:r>
    </w:p>
    <w:p w:rsidR="007B7FA2" w:rsidRPr="007C2A56" w:rsidRDefault="007B7FA2" w:rsidP="0056446E">
      <w:pPr>
        <w:ind w:firstLine="720"/>
        <w:jc w:val="both"/>
        <w:rPr>
          <w:rFonts w:ascii="Times New Roman" w:hAnsi="Times New Roman" w:cs="Times New Roman"/>
          <w:b/>
          <w:bCs/>
        </w:rPr>
      </w:pPr>
      <w:r w:rsidRPr="007C2A56">
        <w:rPr>
          <w:rFonts w:ascii="Times New Roman" w:hAnsi="Times New Roman" w:cs="Times New Roman"/>
          <w:b/>
          <w:bCs/>
        </w:rPr>
        <w:t xml:space="preserve">(2) Large tree retention avoids significant cumulative impacts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Large trees are not abundant at any scale in Southwestern ponderosa pine forest </w:t>
      </w:r>
      <w:r w:rsidR="00383D69" w:rsidRPr="007C2A56">
        <w:rPr>
          <w:rFonts w:ascii="Times New Roman" w:hAnsi="Times New Roman" w:cs="Times New Roman"/>
        </w:rPr>
        <w:t>and t</w:t>
      </w:r>
      <w:r w:rsidRPr="007C2A56">
        <w:rPr>
          <w:rFonts w:ascii="Times New Roman" w:hAnsi="Times New Roman" w:cs="Times New Roman"/>
        </w:rPr>
        <w:t>hey are the most difficult of all elements of forest structure to replace once removed.</w:t>
      </w:r>
      <w:r w:rsidR="00383D69" w:rsidRPr="007C2A56">
        <w:rPr>
          <w:rStyle w:val="FootnoteReference"/>
          <w:rFonts w:ascii="Times New Roman" w:hAnsi="Times New Roman" w:cs="Times New Roman"/>
        </w:rPr>
        <w:footnoteReference w:id="116"/>
      </w:r>
      <w:r w:rsidRPr="007C2A56">
        <w:rPr>
          <w:rFonts w:ascii="Times New Roman" w:hAnsi="Times New Roman" w:cs="Times New Roman"/>
        </w:rPr>
        <w:t xml:space="preserve"> The ecological significance of old growth forest habitat and large trees comprising it is widely recognized</w:t>
      </w:r>
      <w:r w:rsidR="00383D69" w:rsidRPr="007C2A56">
        <w:rPr>
          <w:rFonts w:ascii="Times New Roman" w:hAnsi="Times New Roman" w:cs="Times New Roman"/>
        </w:rPr>
        <w:t>.</w:t>
      </w:r>
      <w:r w:rsidR="00383D69" w:rsidRPr="007C2A56">
        <w:rPr>
          <w:rStyle w:val="FootnoteReference"/>
          <w:rFonts w:ascii="Times New Roman" w:hAnsi="Times New Roman" w:cs="Times New Roman"/>
        </w:rPr>
        <w:footnoteReference w:id="117"/>
      </w:r>
      <w:r w:rsidR="00383D69" w:rsidRPr="007C2A56">
        <w:rPr>
          <w:rFonts w:ascii="Times New Roman" w:hAnsi="Times New Roman" w:cs="Times New Roman"/>
        </w:rPr>
        <w:t>/</w:t>
      </w:r>
      <w:r w:rsidR="00383D69" w:rsidRPr="007C2A56">
        <w:rPr>
          <w:rStyle w:val="FootnoteReference"/>
          <w:rFonts w:ascii="Times New Roman" w:hAnsi="Times New Roman" w:cs="Times New Roman"/>
        </w:rPr>
        <w:footnoteReference w:id="118"/>
      </w:r>
      <w:r w:rsidRPr="007C2A56">
        <w:rPr>
          <w:rFonts w:ascii="Times New Roman" w:hAnsi="Times New Roman" w:cs="Times New Roman"/>
        </w:rPr>
        <w:t xml:space="preserve"> There is no agreed-upon scientific basis for </w:t>
      </w:r>
      <w:r w:rsidR="00383D69" w:rsidRPr="007C2A56">
        <w:rPr>
          <w:rFonts w:ascii="Times New Roman" w:hAnsi="Times New Roman" w:cs="Times New Roman"/>
        </w:rPr>
        <w:t>removing</w:t>
      </w:r>
      <w:r w:rsidRPr="007C2A56">
        <w:rPr>
          <w:rFonts w:ascii="Times New Roman" w:hAnsi="Times New Roman" w:cs="Times New Roman"/>
        </w:rPr>
        <w:t xml:space="preserve"> large trees to promote fire resistance in southwestern forests</w:t>
      </w:r>
      <w:r w:rsidR="00985369" w:rsidRPr="007C2A56">
        <w:rPr>
          <w:rFonts w:ascii="Times New Roman" w:hAnsi="Times New Roman" w:cs="Times New Roman"/>
        </w:rPr>
        <w:t>.</w:t>
      </w:r>
      <w:r w:rsidR="00383D69" w:rsidRPr="007C2A56">
        <w:rPr>
          <w:rStyle w:val="FootnoteReference"/>
          <w:rFonts w:ascii="Times New Roman" w:hAnsi="Times New Roman" w:cs="Times New Roman"/>
        </w:rPr>
        <w:footnoteReference w:id="119"/>
      </w:r>
      <w:r w:rsidR="00383D69" w:rsidRPr="007C2A56">
        <w:rPr>
          <w:rFonts w:ascii="Times New Roman" w:hAnsi="Times New Roman" w:cs="Times New Roman"/>
        </w:rPr>
        <w:t>/</w:t>
      </w:r>
      <w:r w:rsidR="00383D69" w:rsidRPr="007C2A56">
        <w:rPr>
          <w:rStyle w:val="FootnoteReference"/>
          <w:rFonts w:ascii="Times New Roman" w:hAnsi="Times New Roman" w:cs="Times New Roman"/>
        </w:rPr>
        <w:footnoteReference w:id="120"/>
      </w:r>
      <w:r w:rsidRPr="007C2A56">
        <w:rPr>
          <w:rFonts w:ascii="Times New Roman" w:hAnsi="Times New Roman" w:cs="Times New Roman"/>
        </w:rPr>
        <w:t xml:space="preserve"> </w:t>
      </w:r>
      <w:r w:rsidR="00985369" w:rsidRPr="007C2A56">
        <w:rPr>
          <w:rFonts w:ascii="Times New Roman" w:hAnsi="Times New Roman" w:cs="Times New Roman"/>
        </w:rPr>
        <w:t xml:space="preserve"> </w:t>
      </w:r>
      <w:r w:rsidRPr="007C2A56">
        <w:rPr>
          <w:rFonts w:ascii="Times New Roman" w:hAnsi="Times New Roman" w:cs="Times New Roman"/>
        </w:rPr>
        <w:t>In addition to their rarity, a variety of factors other than logging threatens the persistence of the remaining large trees in Southwestern conifer forests. Prescribed fire can injure exposed tree roots that have migrated into accumulated duff layers and cause high levels of post-treatment mortality amon</w:t>
      </w:r>
      <w:r w:rsidR="00985369" w:rsidRPr="007C2A56">
        <w:rPr>
          <w:rFonts w:ascii="Times New Roman" w:hAnsi="Times New Roman" w:cs="Times New Roman"/>
        </w:rPr>
        <w:t>g large trees.</w:t>
      </w:r>
      <w:r w:rsidR="00985369" w:rsidRPr="007C2A56">
        <w:rPr>
          <w:rStyle w:val="FootnoteReference"/>
          <w:rFonts w:ascii="Times New Roman" w:hAnsi="Times New Roman" w:cs="Times New Roman"/>
        </w:rPr>
        <w:footnoteReference w:id="121"/>
      </w:r>
      <w:r w:rsidR="00985369" w:rsidRPr="007C2A56">
        <w:rPr>
          <w:rFonts w:ascii="Times New Roman" w:hAnsi="Times New Roman" w:cs="Times New Roman"/>
        </w:rPr>
        <w:t xml:space="preserve">  </w:t>
      </w:r>
      <w:r w:rsidRPr="007C2A56">
        <w:rPr>
          <w:rFonts w:ascii="Times New Roman" w:hAnsi="Times New Roman" w:cs="Times New Roman"/>
        </w:rPr>
        <w:t xml:space="preserve">Burning of pine stands with high surface fuel loading also can produce high </w:t>
      </w:r>
      <w:proofErr w:type="spellStart"/>
      <w:r w:rsidRPr="007C2A56">
        <w:rPr>
          <w:rFonts w:ascii="Times New Roman" w:hAnsi="Times New Roman" w:cs="Times New Roman"/>
        </w:rPr>
        <w:t>fireline</w:t>
      </w:r>
      <w:proofErr w:type="spellEnd"/>
      <w:r w:rsidRPr="007C2A56">
        <w:rPr>
          <w:rFonts w:ascii="Times New Roman" w:hAnsi="Times New Roman" w:cs="Times New Roman"/>
        </w:rPr>
        <w:t xml:space="preserve"> intensities and result in large tree mortality due to cambial injury by heat</w:t>
      </w:r>
      <w:r w:rsidR="00985369" w:rsidRPr="007C2A56">
        <w:rPr>
          <w:rFonts w:ascii="Times New Roman" w:hAnsi="Times New Roman" w:cs="Times New Roman"/>
        </w:rPr>
        <w:t>.</w:t>
      </w:r>
      <w:r w:rsidR="00985369" w:rsidRPr="007C2A56">
        <w:rPr>
          <w:rStyle w:val="FootnoteReference"/>
          <w:rFonts w:ascii="Times New Roman" w:hAnsi="Times New Roman" w:cs="Times New Roman"/>
        </w:rPr>
        <w:footnoteReference w:id="122"/>
      </w:r>
      <w:r w:rsidR="00985369" w:rsidRPr="007C2A56">
        <w:rPr>
          <w:rFonts w:ascii="Times New Roman" w:hAnsi="Times New Roman" w:cs="Times New Roman"/>
        </w:rPr>
        <w:t xml:space="preserve">  </w:t>
      </w:r>
      <w:r w:rsidRPr="007C2A56">
        <w:rPr>
          <w:rFonts w:ascii="Times New Roman" w:hAnsi="Times New Roman" w:cs="Times New Roman"/>
        </w:rPr>
        <w:t xml:space="preserve">Prescribed fire also may render large trees susceptible to delayed </w:t>
      </w:r>
      <w:r w:rsidR="00985369" w:rsidRPr="007C2A56">
        <w:rPr>
          <w:rFonts w:ascii="Times New Roman" w:hAnsi="Times New Roman" w:cs="Times New Roman"/>
        </w:rPr>
        <w:t>bark beetle infestation.</w:t>
      </w:r>
      <w:r w:rsidR="00985369" w:rsidRPr="007C2A56">
        <w:rPr>
          <w:rStyle w:val="FootnoteReference"/>
          <w:rFonts w:ascii="Times New Roman" w:hAnsi="Times New Roman" w:cs="Times New Roman"/>
        </w:rPr>
        <w:footnoteReference w:id="123"/>
      </w:r>
      <w:r w:rsidR="00985369" w:rsidRPr="007C2A56">
        <w:rPr>
          <w:rFonts w:ascii="Times New Roman" w:hAnsi="Times New Roman" w:cs="Times New Roman"/>
        </w:rPr>
        <w:t xml:space="preserve">  </w:t>
      </w:r>
      <w:r w:rsidRPr="007C2A56">
        <w:rPr>
          <w:rFonts w:ascii="Times New Roman" w:hAnsi="Times New Roman" w:cs="Times New Roman"/>
        </w:rPr>
        <w:t xml:space="preserve">In addition, large tree mortality has indirectly resulted from </w:t>
      </w:r>
      <w:r w:rsidR="00985369" w:rsidRPr="007C2A56">
        <w:rPr>
          <w:rFonts w:ascii="Times New Roman" w:hAnsi="Times New Roman" w:cs="Times New Roman"/>
        </w:rPr>
        <w:t>mechanical thinning activities too</w:t>
      </w:r>
      <w:r w:rsidRPr="007C2A56">
        <w:rPr>
          <w:rFonts w:ascii="Times New Roman" w:hAnsi="Times New Roman" w:cs="Times New Roman"/>
        </w:rPr>
        <w:t>.</w:t>
      </w:r>
      <w:r w:rsidR="00985369" w:rsidRPr="007C2A56">
        <w:rPr>
          <w:rStyle w:val="FootnoteReference"/>
          <w:rFonts w:ascii="Times New Roman" w:hAnsi="Times New Roman" w:cs="Times New Roman"/>
        </w:rPr>
        <w:footnoteReference w:id="124"/>
      </w:r>
      <w:r w:rsidRPr="007C2A56">
        <w:rPr>
          <w:rFonts w:ascii="Times New Roman" w:hAnsi="Times New Roman" w:cs="Times New Roman"/>
        </w:rPr>
        <w:t xml:space="preserve"> Large standing dead trees (“snags”) and downed logs supply critical habitat for primary and secondary cavity-nesting species and may be destroyed by fuel</w:t>
      </w:r>
      <w:r w:rsidR="007E3943" w:rsidRPr="007C2A56">
        <w:rPr>
          <w:rFonts w:ascii="Times New Roman" w:hAnsi="Times New Roman" w:cs="Times New Roman"/>
        </w:rPr>
        <w:t xml:space="preserve"> treatments</w:t>
      </w:r>
      <w:r w:rsidRPr="007C2A56">
        <w:rPr>
          <w:rFonts w:ascii="Times New Roman" w:hAnsi="Times New Roman" w:cs="Times New Roman"/>
        </w:rPr>
        <w:t>.</w:t>
      </w:r>
      <w:r w:rsidR="007E3943" w:rsidRPr="007C2A56">
        <w:rPr>
          <w:rStyle w:val="FootnoteReference"/>
          <w:rFonts w:ascii="Times New Roman" w:hAnsi="Times New Roman" w:cs="Times New Roman"/>
        </w:rPr>
        <w:footnoteReference w:id="125"/>
      </w:r>
      <w:r w:rsidRPr="007C2A56">
        <w:rPr>
          <w:rFonts w:ascii="Times New Roman" w:hAnsi="Times New Roman" w:cs="Times New Roman"/>
        </w:rPr>
        <w:t xml:space="preserve"> Prescribed fire may create coarse woody habitat by killing live trees, but gains generally do not offset losses, as existing coarse wood is irretrievably.</w:t>
      </w:r>
      <w:r w:rsidR="007E3943" w:rsidRPr="007C2A56">
        <w:rPr>
          <w:rStyle w:val="FootnoteReference"/>
          <w:rFonts w:ascii="Times New Roman" w:hAnsi="Times New Roman" w:cs="Times New Roman"/>
        </w:rPr>
        <w:footnoteReference w:id="126"/>
      </w:r>
      <w:r w:rsidRPr="007C2A56">
        <w:rPr>
          <w:rFonts w:ascii="Times New Roman" w:hAnsi="Times New Roman" w:cs="Times New Roman"/>
        </w:rPr>
        <w:t xml:space="preserve"> </w:t>
      </w:r>
      <w:r w:rsidR="007E3943" w:rsidRPr="007C2A56">
        <w:rPr>
          <w:rFonts w:ascii="Times New Roman" w:hAnsi="Times New Roman" w:cs="Times New Roman"/>
        </w:rPr>
        <w:t xml:space="preserve"> </w:t>
      </w:r>
      <w:r w:rsidRPr="007C2A56">
        <w:rPr>
          <w:rFonts w:ascii="Times New Roman" w:hAnsi="Times New Roman" w:cs="Times New Roman"/>
        </w:rPr>
        <w:t xml:space="preserve">Recruitment of large trees, snags and large woody debris will become more limiting over time as climate change imposes chronic drought, reduced </w:t>
      </w:r>
      <w:r w:rsidRPr="007C2A56">
        <w:rPr>
          <w:rFonts w:ascii="Times New Roman" w:hAnsi="Times New Roman" w:cs="Times New Roman"/>
        </w:rPr>
        <w:lastRenderedPageBreak/>
        <w:t>tree growth rates, and more widespread tree mortality</w:t>
      </w:r>
      <w:r w:rsidR="003E3263" w:rsidRPr="007C2A56">
        <w:rPr>
          <w:rFonts w:ascii="Times New Roman" w:hAnsi="Times New Roman" w:cs="Times New Roman"/>
        </w:rPr>
        <w:t>.</w:t>
      </w:r>
      <w:r w:rsidR="007E3943" w:rsidRPr="007C2A56">
        <w:rPr>
          <w:rStyle w:val="FootnoteReference"/>
          <w:rFonts w:ascii="Times New Roman" w:hAnsi="Times New Roman" w:cs="Times New Roman"/>
        </w:rPr>
        <w:footnoteReference w:id="127"/>
      </w:r>
      <w:r w:rsidR="007E3943" w:rsidRPr="007C2A56">
        <w:rPr>
          <w:rFonts w:ascii="Times New Roman" w:hAnsi="Times New Roman" w:cs="Times New Roman"/>
          <w:vertAlign w:val="superscript"/>
        </w:rPr>
        <w:t>/</w:t>
      </w:r>
      <w:r w:rsidR="007E3943" w:rsidRPr="007C2A56">
        <w:rPr>
          <w:rStyle w:val="FootnoteReference"/>
          <w:rFonts w:ascii="Times New Roman" w:hAnsi="Times New Roman" w:cs="Times New Roman"/>
        </w:rPr>
        <w:footnoteReference w:id="128"/>
      </w:r>
      <w:r w:rsidR="007E3943" w:rsidRPr="007C2A56">
        <w:rPr>
          <w:rFonts w:ascii="Times New Roman" w:hAnsi="Times New Roman" w:cs="Times New Roman"/>
          <w:vertAlign w:val="superscript"/>
        </w:rPr>
        <w:t>/</w:t>
      </w:r>
      <w:r w:rsidR="007E3943" w:rsidRPr="007C2A56">
        <w:rPr>
          <w:rStyle w:val="FootnoteReference"/>
          <w:rFonts w:ascii="Times New Roman" w:hAnsi="Times New Roman" w:cs="Times New Roman"/>
        </w:rPr>
        <w:footnoteReference w:id="129"/>
      </w:r>
      <w:r w:rsidR="007E3943" w:rsidRPr="007C2A56">
        <w:rPr>
          <w:rFonts w:ascii="Times New Roman" w:hAnsi="Times New Roman" w:cs="Times New Roman"/>
          <w:vertAlign w:val="superscript"/>
        </w:rPr>
        <w:t>/</w:t>
      </w:r>
      <w:r w:rsidR="007E3943" w:rsidRPr="007C2A56">
        <w:rPr>
          <w:rStyle w:val="FootnoteReference"/>
          <w:rFonts w:ascii="Times New Roman" w:hAnsi="Times New Roman" w:cs="Times New Roman"/>
        </w:rPr>
        <w:footnoteReference w:id="130"/>
      </w:r>
      <w:r w:rsidR="007E3943" w:rsidRPr="007C2A56">
        <w:rPr>
          <w:rFonts w:ascii="Times New Roman" w:hAnsi="Times New Roman" w:cs="Times New Roman"/>
          <w:vertAlign w:val="superscript"/>
        </w:rPr>
        <w:t>/</w:t>
      </w:r>
      <w:r w:rsidR="007E3943" w:rsidRPr="007C2A56">
        <w:rPr>
          <w:rStyle w:val="FootnoteReference"/>
          <w:rFonts w:ascii="Times New Roman" w:hAnsi="Times New Roman" w:cs="Times New Roman"/>
        </w:rPr>
        <w:footnoteReference w:id="131"/>
      </w:r>
      <w:r w:rsidR="003E3263" w:rsidRPr="007C2A56">
        <w:rPr>
          <w:rFonts w:ascii="Times New Roman" w:hAnsi="Times New Roman" w:cs="Times New Roman"/>
          <w:vertAlign w:val="superscript"/>
        </w:rPr>
        <w:t xml:space="preserve"> </w:t>
      </w:r>
      <w:r w:rsidR="003E3263" w:rsidRPr="007C2A56">
        <w:rPr>
          <w:rFonts w:ascii="Times New Roman" w:hAnsi="Times New Roman" w:cs="Times New Roman"/>
        </w:rPr>
        <w:t xml:space="preserve"> </w:t>
      </w:r>
      <w:proofErr w:type="gramStart"/>
      <w:r w:rsidRPr="007C2A56">
        <w:rPr>
          <w:rFonts w:ascii="Times New Roman" w:hAnsi="Times New Roman" w:cs="Times New Roman"/>
        </w:rPr>
        <w:t>A</w:t>
      </w:r>
      <w:proofErr w:type="gramEnd"/>
      <w:r w:rsidRPr="007C2A56">
        <w:rPr>
          <w:rFonts w:ascii="Times New Roman" w:hAnsi="Times New Roman" w:cs="Times New Roman"/>
        </w:rPr>
        <w:t xml:space="preserve"> large tree retention alternative would maintain trees that are most likely to survive fire injury and supply recruitment structure that will support the recovery of old growth forest habitat in the future. </w:t>
      </w:r>
    </w:p>
    <w:p w:rsidR="007B7FA2" w:rsidRPr="007C2A56" w:rsidRDefault="007B7FA2" w:rsidP="0056446E">
      <w:pPr>
        <w:ind w:firstLine="720"/>
        <w:jc w:val="both"/>
        <w:rPr>
          <w:rFonts w:ascii="Times New Roman" w:hAnsi="Times New Roman" w:cs="Times New Roman"/>
          <w:b/>
          <w:bCs/>
        </w:rPr>
      </w:pPr>
      <w:r w:rsidRPr="007C2A56">
        <w:rPr>
          <w:rFonts w:ascii="Times New Roman" w:hAnsi="Times New Roman" w:cs="Times New Roman"/>
          <w:b/>
          <w:bCs/>
        </w:rPr>
        <w:t xml:space="preserve">(3) Large tree retention mitigates adverse effects to wildlife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Large tree removal reduces forest canopy and diminishes recruitment of large snags and downed logs, which in turn affects long-term forest dynamics, stand development and wildlife habitat suitability</w:t>
      </w:r>
      <w:r w:rsidR="00E63DCF" w:rsidRPr="007C2A56">
        <w:rPr>
          <w:rFonts w:ascii="Times New Roman" w:hAnsi="Times New Roman" w:cs="Times New Roman"/>
        </w:rPr>
        <w:t>.</w:t>
      </w:r>
      <w:r w:rsidR="00E63DCF" w:rsidRPr="007C2A56">
        <w:rPr>
          <w:rStyle w:val="FootnoteReference"/>
          <w:rFonts w:ascii="Times New Roman" w:hAnsi="Times New Roman" w:cs="Times New Roman"/>
        </w:rPr>
        <w:footnoteReference w:id="132"/>
      </w:r>
      <w:r w:rsidR="00E63DCF" w:rsidRPr="007C2A56">
        <w:rPr>
          <w:rFonts w:ascii="Times New Roman" w:hAnsi="Times New Roman" w:cs="Times New Roman"/>
        </w:rPr>
        <w:t>/</w:t>
      </w:r>
      <w:r w:rsidR="00E63DCF" w:rsidRPr="007C2A56">
        <w:rPr>
          <w:rStyle w:val="FootnoteReference"/>
          <w:rFonts w:ascii="Times New Roman" w:hAnsi="Times New Roman" w:cs="Times New Roman"/>
        </w:rPr>
        <w:footnoteReference w:id="133"/>
      </w:r>
      <w:r w:rsidR="00E63DCF" w:rsidRPr="007C2A56">
        <w:rPr>
          <w:rStyle w:val="FootnoteReference"/>
          <w:rFonts w:ascii="Times New Roman" w:hAnsi="Times New Roman" w:cs="Times New Roman"/>
        </w:rPr>
        <w:footnoteReference w:id="134"/>
      </w:r>
      <w:r w:rsidR="00E63DCF" w:rsidRPr="007C2A56">
        <w:rPr>
          <w:rFonts w:ascii="Times New Roman" w:hAnsi="Times New Roman" w:cs="Times New Roman"/>
        </w:rPr>
        <w:t xml:space="preserve">  </w:t>
      </w:r>
      <w:r w:rsidRPr="007C2A56">
        <w:rPr>
          <w:rFonts w:ascii="Times New Roman" w:hAnsi="Times New Roman" w:cs="Times New Roman"/>
        </w:rPr>
        <w:t>If significant reductions of crown bulk density are deemed necessary to meet the purpose and need then it is highly unlikely that the project will maintain habitat for threatened and sensitive wildlife species associated with closed-canopy forest</w:t>
      </w:r>
      <w:r w:rsidR="00E63DCF" w:rsidRPr="007C2A56">
        <w:rPr>
          <w:rFonts w:ascii="Times New Roman" w:hAnsi="Times New Roman" w:cs="Times New Roman"/>
        </w:rPr>
        <w:t>.</w:t>
      </w:r>
      <w:r w:rsidR="00E63DCF" w:rsidRPr="007C2A56">
        <w:rPr>
          <w:rStyle w:val="FootnoteReference"/>
          <w:rFonts w:ascii="Times New Roman" w:hAnsi="Times New Roman" w:cs="Times New Roman"/>
        </w:rPr>
        <w:footnoteReference w:id="135"/>
      </w:r>
      <w:r w:rsidR="00E63DCF" w:rsidRPr="007C2A56">
        <w:rPr>
          <w:rFonts w:ascii="Times New Roman" w:hAnsi="Times New Roman" w:cs="Times New Roman"/>
          <w:vertAlign w:val="superscript"/>
        </w:rPr>
        <w:t>/</w:t>
      </w:r>
      <w:r w:rsidR="00E63DCF" w:rsidRPr="007C2A56">
        <w:rPr>
          <w:rStyle w:val="FootnoteReference"/>
          <w:rFonts w:ascii="Times New Roman" w:hAnsi="Times New Roman" w:cs="Times New Roman"/>
        </w:rPr>
        <w:footnoteReference w:id="136"/>
      </w:r>
      <w:r w:rsidRPr="007C2A56">
        <w:rPr>
          <w:rFonts w:ascii="Times New Roman" w:hAnsi="Times New Roman" w:cs="Times New Roman"/>
        </w:rPr>
        <w:t xml:space="preserve"> </w:t>
      </w:r>
      <w:r w:rsidR="00E63DCF" w:rsidRPr="007C2A56">
        <w:rPr>
          <w:rFonts w:ascii="Times New Roman" w:hAnsi="Times New Roman" w:cs="Times New Roman"/>
        </w:rPr>
        <w:t xml:space="preserve"> </w:t>
      </w:r>
      <w:r w:rsidRPr="007C2A56">
        <w:rPr>
          <w:rFonts w:ascii="Times New Roman" w:hAnsi="Times New Roman" w:cs="Times New Roman"/>
        </w:rPr>
        <w:t xml:space="preserve">A large tree retention alternative would maintain wildlife habitat in the short-term and mitigate adverse effects of proposed treatments. </w:t>
      </w:r>
    </w:p>
    <w:p w:rsidR="007B7FA2" w:rsidRPr="007C2A56" w:rsidRDefault="007B7FA2" w:rsidP="0056446E">
      <w:pPr>
        <w:jc w:val="both"/>
        <w:rPr>
          <w:rFonts w:ascii="Times New Roman" w:hAnsi="Times New Roman" w:cs="Times New Roman"/>
          <w:b/>
          <w:bCs/>
        </w:rPr>
      </w:pPr>
      <w:r w:rsidRPr="007C2A56">
        <w:rPr>
          <w:rFonts w:ascii="Times New Roman" w:hAnsi="Times New Roman" w:cs="Times New Roman"/>
          <w:b/>
          <w:bCs/>
        </w:rPr>
        <w:t xml:space="preserve">Old growth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Old growth forests differ in structure and fun</w:t>
      </w:r>
      <w:r w:rsidR="00903D97" w:rsidRPr="007C2A56">
        <w:rPr>
          <w:rFonts w:ascii="Times New Roman" w:hAnsi="Times New Roman" w:cs="Times New Roman"/>
        </w:rPr>
        <w:t>ction from younger forests,</w:t>
      </w:r>
      <w:r w:rsidRPr="007C2A56">
        <w:rPr>
          <w:rFonts w:ascii="Times New Roman" w:hAnsi="Times New Roman" w:cs="Times New Roman"/>
        </w:rPr>
        <w:t xml:space="preserve"> </w:t>
      </w:r>
      <w:r w:rsidR="00903D97" w:rsidRPr="007C2A56">
        <w:rPr>
          <w:rFonts w:ascii="Times New Roman" w:hAnsi="Times New Roman" w:cs="Times New Roman"/>
        </w:rPr>
        <w:t>providing the</w:t>
      </w:r>
      <w:r w:rsidRPr="007C2A56">
        <w:rPr>
          <w:rFonts w:ascii="Times New Roman" w:hAnsi="Times New Roman" w:cs="Times New Roman"/>
        </w:rPr>
        <w:t xml:space="preserve"> preferred habitat of many sensitive wildlife species </w:t>
      </w:r>
      <w:r w:rsidR="00903D97" w:rsidRPr="007C2A56">
        <w:rPr>
          <w:rFonts w:ascii="Times New Roman" w:hAnsi="Times New Roman" w:cs="Times New Roman"/>
        </w:rPr>
        <w:t>as well as</w:t>
      </w:r>
      <w:r w:rsidRPr="007C2A56">
        <w:rPr>
          <w:rFonts w:ascii="Times New Roman" w:hAnsi="Times New Roman" w:cs="Times New Roman"/>
        </w:rPr>
        <w:t xml:space="preserve"> a host of ecological services including watershed function, water</w:t>
      </w:r>
      <w:r w:rsidR="00903D97" w:rsidRPr="007C2A56">
        <w:rPr>
          <w:rFonts w:ascii="Times New Roman" w:hAnsi="Times New Roman" w:cs="Times New Roman"/>
        </w:rPr>
        <w:t xml:space="preserve"> purification</w:t>
      </w:r>
      <w:r w:rsidRPr="007C2A56">
        <w:rPr>
          <w:rFonts w:ascii="Times New Roman" w:hAnsi="Times New Roman" w:cs="Times New Roman"/>
        </w:rPr>
        <w:t>, soil retention, and storage of greenhouse gasses</w:t>
      </w:r>
      <w:r w:rsidR="00903D97" w:rsidRPr="007C2A56">
        <w:rPr>
          <w:rFonts w:ascii="Times New Roman" w:hAnsi="Times New Roman" w:cs="Times New Roman"/>
        </w:rPr>
        <w:t>.</w:t>
      </w:r>
      <w:r w:rsidR="00903D97" w:rsidRPr="007C2A56">
        <w:rPr>
          <w:rStyle w:val="FootnoteReference"/>
          <w:rFonts w:ascii="Times New Roman" w:hAnsi="Times New Roman" w:cs="Times New Roman"/>
        </w:rPr>
        <w:footnoteReference w:id="137"/>
      </w:r>
      <w:r w:rsidR="00903D97" w:rsidRPr="007C2A56">
        <w:rPr>
          <w:rFonts w:ascii="Times New Roman" w:hAnsi="Times New Roman" w:cs="Times New Roman"/>
        </w:rPr>
        <w:t>/</w:t>
      </w:r>
      <w:r w:rsidR="00903D97" w:rsidRPr="007C2A56">
        <w:rPr>
          <w:rStyle w:val="FootnoteReference"/>
          <w:rFonts w:ascii="Times New Roman" w:hAnsi="Times New Roman" w:cs="Times New Roman"/>
        </w:rPr>
        <w:footnoteReference w:id="138"/>
      </w:r>
      <w:r w:rsidR="00903D97" w:rsidRPr="007C2A56">
        <w:rPr>
          <w:rFonts w:ascii="Times New Roman" w:hAnsi="Times New Roman" w:cs="Times New Roman"/>
        </w:rPr>
        <w:t xml:space="preserve">  </w:t>
      </w:r>
      <w:r w:rsidRPr="007C2A56">
        <w:rPr>
          <w:rFonts w:ascii="Times New Roman" w:hAnsi="Times New Roman" w:cs="Times New Roman"/>
        </w:rPr>
        <w:t xml:space="preserve">Old growth habitat consists of large trees with fire-resistant “plated” bark structure and tall canopies, snags with nesting cavities and broken tops valuable to wildlife, as well as vertical and horizontal structural diversity within stands. As noted above, most of the former old growth forests throughout the ponderosa pine and mixed conifer formations in the Southwest already have been destroyed by logging. </w:t>
      </w:r>
    </w:p>
    <w:p w:rsidR="007B7FA2" w:rsidRPr="007C2A56" w:rsidRDefault="007B7FA2" w:rsidP="0056446E">
      <w:pPr>
        <w:jc w:val="both"/>
        <w:rPr>
          <w:rFonts w:ascii="Times New Roman" w:hAnsi="Times New Roman" w:cs="Times New Roman"/>
        </w:rPr>
      </w:pPr>
      <w:r w:rsidRPr="007C2A56">
        <w:rPr>
          <w:rFonts w:ascii="Times New Roman" w:hAnsi="Times New Roman" w:cs="Times New Roman"/>
        </w:rPr>
        <w:t xml:space="preserve">The 1996 Plan Amendment for the Southwestern Region includes mandatory standards and guidelines for old growth habitat management. Each national forest, including the </w:t>
      </w:r>
      <w:r w:rsidR="00903D97" w:rsidRPr="007C2A56">
        <w:rPr>
          <w:rFonts w:ascii="Times New Roman" w:hAnsi="Times New Roman" w:cs="Times New Roman"/>
        </w:rPr>
        <w:t>Apache-</w:t>
      </w:r>
      <w:proofErr w:type="spellStart"/>
      <w:r w:rsidR="00903D97" w:rsidRPr="007C2A56">
        <w:rPr>
          <w:rFonts w:ascii="Times New Roman" w:hAnsi="Times New Roman" w:cs="Times New Roman"/>
        </w:rPr>
        <w:t>Sitgreaves</w:t>
      </w:r>
      <w:proofErr w:type="spellEnd"/>
      <w:r w:rsidRPr="007C2A56">
        <w:rPr>
          <w:rFonts w:ascii="Times New Roman" w:hAnsi="Times New Roman" w:cs="Times New Roman"/>
        </w:rPr>
        <w:t xml:space="preserve"> National Forest, must allocate no less than 20 percent of each forested “ecosystem management area” to old growth habitat. In order to properly determine old growth habitat, the Forest Service must refer to a specific table included sets forth detailed minimum numeric criteria for various forest types, including the size, age and </w:t>
      </w:r>
      <w:r w:rsidRPr="007C2A56">
        <w:rPr>
          <w:rFonts w:ascii="Times New Roman" w:hAnsi="Times New Roman" w:cs="Times New Roman"/>
        </w:rPr>
        <w:lastRenderedPageBreak/>
        <w:t>number of live and dead trees, down trees and canopy cover. Forested sites must meet or exceed these numeric structural attributes in order to be considered old growth habitat. In addition, the Forest Plan requires the agency to analyze old growth habitat at multiple scales: (1) the ecosystem management area; (2) one scale above the ecosystem management area; and (3) one scale below the ecosystem management area. The amount of old growth that can be provided and maintained must be evaluated at the ecosystem management level and be based on forest type, site capability and disturbance regimes. The Forest Service also must analyze and disclose how many acres within the ecosystem management area currently meet the minimum numeric criteria for old growth habitat set forth in the Forest Plan; assess potential impacts to old growth habitat at the required scales; allocate no less than 20 percent of each management area to old growth as depicted in the Forest Plan; and must not log any of the remaining large trees within the project area until it meets these mandatory requirements.</w:t>
      </w:r>
    </w:p>
    <w:p w:rsidR="000B65D7" w:rsidRPr="007C2A56" w:rsidRDefault="000B65D7" w:rsidP="0056446E">
      <w:pPr>
        <w:jc w:val="both"/>
        <w:rPr>
          <w:rFonts w:ascii="Times New Roman" w:hAnsi="Times New Roman" w:cs="Times New Roman"/>
          <w:b/>
          <w:bCs/>
        </w:rPr>
      </w:pPr>
      <w:r w:rsidRPr="007C2A56">
        <w:rPr>
          <w:rFonts w:ascii="Times New Roman" w:hAnsi="Times New Roman" w:cs="Times New Roman"/>
          <w:b/>
          <w:bCs/>
        </w:rPr>
        <w:t xml:space="preserve">Mexican spotted owl </w:t>
      </w:r>
    </w:p>
    <w:p w:rsidR="000B65D7" w:rsidRPr="007C2A56" w:rsidRDefault="000B65D7" w:rsidP="0056446E">
      <w:pPr>
        <w:jc w:val="both"/>
        <w:rPr>
          <w:rFonts w:ascii="Times New Roman" w:hAnsi="Times New Roman" w:cs="Times New Roman"/>
        </w:rPr>
      </w:pPr>
      <w:r w:rsidRPr="007C2A56">
        <w:rPr>
          <w:rFonts w:ascii="Times New Roman" w:hAnsi="Times New Roman" w:cs="Times New Roman"/>
        </w:rPr>
        <w:t>The effects of mechanical thinning on the MSO have not been extensively studied and are not well understood. Some relevant studies from dry, frequent fire adapted forests of southern California have published findings indicating deleterious effects of thinning of spotted owls. Stephens and colleagues</w:t>
      </w:r>
      <w:r w:rsidRPr="007C2A56">
        <w:rPr>
          <w:rStyle w:val="FootnoteReference"/>
          <w:rFonts w:ascii="Times New Roman" w:hAnsi="Times New Roman" w:cs="Times New Roman"/>
        </w:rPr>
        <w:footnoteReference w:id="139"/>
      </w:r>
      <w:r w:rsidRPr="007C2A56">
        <w:rPr>
          <w:rFonts w:ascii="Times New Roman" w:hAnsi="Times New Roman" w:cs="Times New Roman"/>
        </w:rPr>
        <w:t xml:space="preserve"> reported that in the Plumas National Forest of California, spotted owl territorial sites declined 43% within 3-4 years of landscape-scale thinning treatments, and following treatment owls redistributed across the landscape. A study by Lee and colleagues</w:t>
      </w:r>
      <w:r w:rsidRPr="007C2A56">
        <w:rPr>
          <w:rStyle w:val="FootnoteReference"/>
          <w:rFonts w:ascii="Times New Roman" w:hAnsi="Times New Roman" w:cs="Times New Roman"/>
        </w:rPr>
        <w:footnoteReference w:id="140"/>
      </w:r>
      <w:r w:rsidRPr="007C2A56">
        <w:rPr>
          <w:rFonts w:ascii="Times New Roman" w:hAnsi="Times New Roman" w:cs="Times New Roman"/>
        </w:rPr>
        <w:t xml:space="preserve"> reported that in the San Bernardino and San Jacinto of southern California, post-fire salvage logging further reduced California spotted owl occupancy rates beyond the initial impacts of wildfire, leading the authors to recommend that burned stands be monitored for occupancy prior to salvage logging. Elsewhere in the Sierra Nevada, </w:t>
      </w:r>
      <w:proofErr w:type="spellStart"/>
      <w:r w:rsidRPr="007C2A56">
        <w:rPr>
          <w:rFonts w:ascii="Times New Roman" w:hAnsi="Times New Roman" w:cs="Times New Roman"/>
        </w:rPr>
        <w:t>Tempel</w:t>
      </w:r>
      <w:proofErr w:type="spellEnd"/>
      <w:r w:rsidRPr="007C2A56">
        <w:rPr>
          <w:rFonts w:ascii="Times New Roman" w:hAnsi="Times New Roman" w:cs="Times New Roman"/>
        </w:rPr>
        <w:t xml:space="preserve"> and colleagues</w:t>
      </w:r>
      <w:r w:rsidRPr="007C2A56">
        <w:rPr>
          <w:rStyle w:val="FootnoteReference"/>
          <w:rFonts w:ascii="Times New Roman" w:hAnsi="Times New Roman" w:cs="Times New Roman"/>
        </w:rPr>
        <w:footnoteReference w:id="141"/>
      </w:r>
      <w:r w:rsidRPr="007C2A56">
        <w:rPr>
          <w:rFonts w:ascii="Times New Roman" w:hAnsi="Times New Roman" w:cs="Times New Roman"/>
        </w:rPr>
        <w:t xml:space="preserve"> found that, as expected, canopy cover and demographic rates were strongly positively related, and that medium intensity fuels reduction harvest were negatively related to owl reproduction. Other researchers have concluded that thinning effects would be less impactful than severe wildfire,</w:t>
      </w:r>
      <w:r w:rsidRPr="007C2A56">
        <w:rPr>
          <w:rStyle w:val="FootnoteReference"/>
          <w:rFonts w:ascii="Times New Roman" w:hAnsi="Times New Roman" w:cs="Times New Roman"/>
        </w:rPr>
        <w:footnoteReference w:id="142"/>
      </w:r>
      <w:r w:rsidRPr="007C2A56">
        <w:rPr>
          <w:rFonts w:ascii="Times New Roman" w:hAnsi="Times New Roman" w:cs="Times New Roman"/>
        </w:rPr>
        <w:t xml:space="preserve">  leading to uncertainty of the true impacts of thinning on spotted owls </w:t>
      </w:r>
    </w:p>
    <w:p w:rsidR="000B65D7" w:rsidRPr="007C2A56" w:rsidRDefault="000B65D7" w:rsidP="0056446E">
      <w:pPr>
        <w:jc w:val="both"/>
        <w:rPr>
          <w:rFonts w:ascii="Times New Roman" w:hAnsi="Times New Roman" w:cs="Times New Roman"/>
        </w:rPr>
      </w:pPr>
      <w:r w:rsidRPr="007C2A56">
        <w:rPr>
          <w:rFonts w:ascii="Times New Roman" w:hAnsi="Times New Roman" w:cs="Times New Roman"/>
        </w:rPr>
        <w:t xml:space="preserve">On April 17, 2009, the Forest Service asked to reinitiate consultation with the FWS regarding continued implementation of forest plans in the Southwestern Region, including the </w:t>
      </w:r>
      <w:r w:rsidR="00885ED8" w:rsidRPr="007C2A56">
        <w:rPr>
          <w:rFonts w:ascii="Times New Roman" w:hAnsi="Times New Roman" w:cs="Times New Roman"/>
        </w:rPr>
        <w:t>Apache-</w:t>
      </w:r>
      <w:proofErr w:type="spellStart"/>
      <w:r w:rsidR="00885ED8" w:rsidRPr="007C2A56">
        <w:rPr>
          <w:rFonts w:ascii="Times New Roman" w:hAnsi="Times New Roman" w:cs="Times New Roman"/>
        </w:rPr>
        <w:t>Sitgreaves</w:t>
      </w:r>
      <w:proofErr w:type="spellEnd"/>
      <w:r w:rsidRPr="007C2A56">
        <w:rPr>
          <w:rFonts w:ascii="Times New Roman" w:hAnsi="Times New Roman" w:cs="Times New Roman"/>
        </w:rPr>
        <w:t xml:space="preserve"> Forest Plan. That letter stated, “It has now become apparent that the Forest Service will likely soon exceed the amount of take issued for at least one species, the Mexican spotted owl.”</w:t>
      </w:r>
      <w:r w:rsidRPr="007C2A56">
        <w:rPr>
          <w:rFonts w:ascii="Times New Roman" w:hAnsi="Times New Roman" w:cs="Times New Roman"/>
          <w:vertAlign w:val="superscript"/>
        </w:rPr>
        <w:footnoteReference w:id="143"/>
      </w:r>
      <w:r w:rsidRPr="007C2A56">
        <w:rPr>
          <w:rFonts w:ascii="Times New Roman" w:hAnsi="Times New Roman" w:cs="Times New Roman"/>
        </w:rPr>
        <w:t xml:space="preserve"> More, “[I]t has become apparent that the Forest Service is unable to fully implement and comply with the monitoring requirements associated with the Reasonable and Prudent Measures for several species (including MSO) in the [biological opinion].” </w:t>
      </w:r>
    </w:p>
    <w:p w:rsidR="000B65D7" w:rsidRPr="007C2A56" w:rsidRDefault="000B65D7" w:rsidP="0056446E">
      <w:pPr>
        <w:jc w:val="both"/>
        <w:rPr>
          <w:rFonts w:ascii="Times New Roman" w:hAnsi="Times New Roman" w:cs="Times New Roman"/>
          <w:i/>
          <w:iCs/>
        </w:rPr>
      </w:pPr>
      <w:r w:rsidRPr="007C2A56">
        <w:rPr>
          <w:rFonts w:ascii="Times New Roman" w:hAnsi="Times New Roman" w:cs="Times New Roman"/>
        </w:rPr>
        <w:lastRenderedPageBreak/>
        <w:t xml:space="preserve">Monitoring of proposed treatment effects to Mexican spotted owl is of special interest. The Forest Service admitted in the October 2008 Annual Report to FWS, discussed above, and in subsequent litigation that it lacked funding and personnel to conduct required monitoring of owl habitat and populations to ensure that its actions would not jeopardize the continued existence of the species of adversely modify critical habitat. </w:t>
      </w:r>
      <w:r w:rsidR="002D17C0" w:rsidRPr="007C2A56">
        <w:rPr>
          <w:rFonts w:ascii="Times New Roman" w:hAnsi="Times New Roman" w:cs="Times New Roman"/>
        </w:rPr>
        <w:t>T</w:t>
      </w:r>
      <w:r w:rsidRPr="007C2A56">
        <w:rPr>
          <w:rFonts w:ascii="Times New Roman" w:hAnsi="Times New Roman" w:cs="Times New Roman"/>
        </w:rPr>
        <w:t>he efficacy of proposed treatments in promoting the conservation and recovery of Me</w:t>
      </w:r>
      <w:r w:rsidR="00885ED8" w:rsidRPr="007C2A56">
        <w:rPr>
          <w:rFonts w:ascii="Times New Roman" w:hAnsi="Times New Roman" w:cs="Times New Roman"/>
        </w:rPr>
        <w:t xml:space="preserve">xican spotted owl is uncertain </w:t>
      </w:r>
      <w:r w:rsidRPr="007C2A56">
        <w:rPr>
          <w:rFonts w:ascii="Times New Roman" w:hAnsi="Times New Roman" w:cs="Times New Roman"/>
        </w:rPr>
        <w:t>and should be considered a potentially significant effect in the project analysis. The</w:t>
      </w:r>
      <w:r w:rsidR="002D17C0" w:rsidRPr="007C2A56">
        <w:rPr>
          <w:rFonts w:ascii="Times New Roman" w:hAnsi="Times New Roman" w:cs="Times New Roman"/>
        </w:rPr>
        <w:t xml:space="preserve"> Forest Service should develop and include in the EA a</w:t>
      </w:r>
      <w:r w:rsidRPr="007C2A56">
        <w:rPr>
          <w:rFonts w:ascii="Times New Roman" w:hAnsi="Times New Roman" w:cs="Times New Roman"/>
        </w:rPr>
        <w:t xml:space="preserve"> complete monitoring plan, including stud</w:t>
      </w:r>
      <w:r w:rsidR="002D17C0" w:rsidRPr="007C2A56">
        <w:rPr>
          <w:rFonts w:ascii="Times New Roman" w:hAnsi="Times New Roman" w:cs="Times New Roman"/>
        </w:rPr>
        <w:t>y design and analysis protocols that are consistent with the region-wide MSO monitoring strategy that resulted from the Centers objection to the 1</w:t>
      </w:r>
      <w:r w:rsidR="002D17C0" w:rsidRPr="007C2A56">
        <w:rPr>
          <w:rFonts w:ascii="Times New Roman" w:hAnsi="Times New Roman" w:cs="Times New Roman"/>
          <w:vertAlign w:val="superscript"/>
        </w:rPr>
        <w:t>st</w:t>
      </w:r>
      <w:r w:rsidR="002D17C0" w:rsidRPr="007C2A56">
        <w:rPr>
          <w:rFonts w:ascii="Times New Roman" w:hAnsi="Times New Roman" w:cs="Times New Roman"/>
        </w:rPr>
        <w:t xml:space="preserve"> 4FRI EIS. This</w:t>
      </w:r>
      <w:r w:rsidRPr="007C2A56">
        <w:rPr>
          <w:rFonts w:ascii="Times New Roman" w:hAnsi="Times New Roman" w:cs="Times New Roman"/>
        </w:rPr>
        <w:t xml:space="preserve"> should be made available for public review and comment before a decision is </w:t>
      </w:r>
      <w:r w:rsidR="002D17C0" w:rsidRPr="007C2A56">
        <w:rPr>
          <w:rFonts w:ascii="Times New Roman" w:hAnsi="Times New Roman" w:cs="Times New Roman"/>
        </w:rPr>
        <w:t>made to implement the project. Based on the criteria developed following the 4FRI objection, t</w:t>
      </w:r>
      <w:r w:rsidRPr="007C2A56">
        <w:rPr>
          <w:rFonts w:ascii="Times New Roman" w:hAnsi="Times New Roman" w:cs="Times New Roman"/>
        </w:rPr>
        <w:t xml:space="preserve">he Center has </w:t>
      </w:r>
      <w:r w:rsidR="002D17C0" w:rsidRPr="007C2A56">
        <w:rPr>
          <w:rFonts w:ascii="Times New Roman" w:hAnsi="Times New Roman" w:cs="Times New Roman"/>
        </w:rPr>
        <w:t>specific questions regarding this requested</w:t>
      </w:r>
      <w:r w:rsidRPr="007C2A56">
        <w:rPr>
          <w:rFonts w:ascii="Times New Roman" w:hAnsi="Times New Roman" w:cs="Times New Roman"/>
        </w:rPr>
        <w:t xml:space="preserve"> monitoring plan, including but not limited to: (1) criteria for selection of PAC as paired treatment and control sites; (2) criteria for selection of measurable indicators of change; (3) sampling design power analysis and expected observational error rates; (4) sampling procedures including monitoring cycle; (5) confidence levels to be applied in data analysis and reporting; (6) timeframe for evaluation of results; and (7) triggers for management adaptation using new information. </w:t>
      </w:r>
    </w:p>
    <w:p w:rsidR="004E1EF7" w:rsidRPr="007C2A56" w:rsidRDefault="004E1EF7" w:rsidP="0056446E">
      <w:pPr>
        <w:jc w:val="both"/>
        <w:rPr>
          <w:rFonts w:ascii="Times New Roman" w:hAnsi="Times New Roman" w:cs="Times New Roman"/>
          <w:b/>
          <w:bCs/>
        </w:rPr>
      </w:pPr>
      <w:r w:rsidRPr="007C2A56">
        <w:rPr>
          <w:rFonts w:ascii="Times New Roman" w:hAnsi="Times New Roman" w:cs="Times New Roman"/>
          <w:b/>
          <w:bCs/>
        </w:rPr>
        <w:t xml:space="preserve">Road construction </w:t>
      </w:r>
    </w:p>
    <w:p w:rsidR="004E1EF7" w:rsidRPr="007C2A56" w:rsidRDefault="004E1EF7" w:rsidP="0056446E">
      <w:pPr>
        <w:jc w:val="both"/>
        <w:rPr>
          <w:rFonts w:ascii="Times New Roman" w:hAnsi="Times New Roman" w:cs="Times New Roman"/>
        </w:rPr>
      </w:pPr>
      <w:r w:rsidRPr="007C2A56">
        <w:rPr>
          <w:rFonts w:ascii="Times New Roman" w:hAnsi="Times New Roman" w:cs="Times New Roman"/>
        </w:rPr>
        <w:t>The proposed action may include new road construction that may significantly impact soils, water quality, IRA’s, WSA’s, critical habitats, or other features, and this is a significant issue for environmental analysis if new roads are proposed. Portions of the project area feature steep slopes where new roads and ground-based logging activities may cause significant losses of soil productivity.</w:t>
      </w:r>
      <w:r w:rsidRPr="007C2A56">
        <w:rPr>
          <w:rStyle w:val="FootnoteReference"/>
          <w:rFonts w:ascii="Times New Roman" w:hAnsi="Times New Roman" w:cs="Times New Roman"/>
        </w:rPr>
        <w:footnoteReference w:id="144"/>
      </w:r>
      <w:r w:rsidRPr="007C2A56">
        <w:rPr>
          <w:rFonts w:ascii="Times New Roman" w:hAnsi="Times New Roman" w:cs="Times New Roman"/>
        </w:rPr>
        <w:t xml:space="preserve">   New roads may permanently impair soil productivity even if their use is temporary.</w:t>
      </w:r>
      <w:r w:rsidRPr="007C2A56">
        <w:rPr>
          <w:rStyle w:val="FootnoteReference"/>
          <w:rFonts w:ascii="Times New Roman" w:hAnsi="Times New Roman" w:cs="Times New Roman"/>
        </w:rPr>
        <w:footnoteReference w:id="145"/>
      </w:r>
      <w:r w:rsidRPr="007C2A56">
        <w:rPr>
          <w:rFonts w:ascii="Times New Roman" w:hAnsi="Times New Roman" w:cs="Times New Roman"/>
        </w:rPr>
        <w:t xml:space="preserve">  Road-related soil erosion is a chronic source of sediment production that can limit water quality. The distance that sediment travels is an important factor in determining how much eroded soil is delivered to a water body. Soil loss and erosion occurring closer to a stream have greater potential to deliver sediment and lead to water quality impairment than erosion triggered farther away from streams. For this reason, road-stream crossings have high potential to adversely impact water quality.</w:t>
      </w:r>
      <w:r w:rsidRPr="007C2A56">
        <w:rPr>
          <w:rStyle w:val="FootnoteReference"/>
          <w:rFonts w:ascii="Times New Roman" w:hAnsi="Times New Roman" w:cs="Times New Roman"/>
        </w:rPr>
        <w:footnoteReference w:id="146"/>
      </w:r>
      <w:r w:rsidRPr="007C2A56">
        <w:rPr>
          <w:rFonts w:ascii="Times New Roman" w:hAnsi="Times New Roman" w:cs="Times New Roman"/>
        </w:rPr>
        <w:t xml:space="preserve"> In addition, road construction and fuel treatments may combine to increase overland water flow and runoff by removing vegetation and altering physical and chemical properties of soil, which can permanently alter watershed function</w:t>
      </w:r>
      <w:r w:rsidR="000B3DDB" w:rsidRPr="007C2A56">
        <w:rPr>
          <w:rFonts w:ascii="Times New Roman" w:hAnsi="Times New Roman" w:cs="Times New Roman"/>
        </w:rPr>
        <w:t>.</w:t>
      </w:r>
      <w:r w:rsidR="000B3DDB" w:rsidRPr="007C2A56">
        <w:rPr>
          <w:rStyle w:val="FootnoteReference"/>
          <w:rFonts w:ascii="Times New Roman" w:hAnsi="Times New Roman" w:cs="Times New Roman"/>
        </w:rPr>
        <w:footnoteReference w:id="147"/>
      </w:r>
      <w:r w:rsidR="000B3DDB" w:rsidRPr="007C2A56">
        <w:rPr>
          <w:rFonts w:ascii="Times New Roman" w:hAnsi="Times New Roman" w:cs="Times New Roman"/>
          <w:vertAlign w:val="superscript"/>
        </w:rPr>
        <w:t>/</w:t>
      </w:r>
      <w:r w:rsidR="000B3DDB" w:rsidRPr="007C2A56">
        <w:rPr>
          <w:rStyle w:val="FootnoteReference"/>
          <w:rFonts w:ascii="Times New Roman" w:hAnsi="Times New Roman" w:cs="Times New Roman"/>
        </w:rPr>
        <w:footnoteReference w:id="148"/>
      </w:r>
      <w:r w:rsidRPr="007C2A56">
        <w:rPr>
          <w:rFonts w:ascii="Times New Roman" w:hAnsi="Times New Roman" w:cs="Times New Roman"/>
        </w:rPr>
        <w:t xml:space="preserve">  This has implications for the purpose and need to protect water </w:t>
      </w:r>
      <w:r w:rsidR="000B3DDB" w:rsidRPr="007C2A56">
        <w:rPr>
          <w:rFonts w:ascii="Times New Roman" w:hAnsi="Times New Roman" w:cs="Times New Roman"/>
        </w:rPr>
        <w:t>quality</w:t>
      </w:r>
      <w:r w:rsidRPr="007C2A56">
        <w:rPr>
          <w:rFonts w:ascii="Times New Roman" w:hAnsi="Times New Roman" w:cs="Times New Roman"/>
        </w:rPr>
        <w:t xml:space="preserve"> from socially undesirable effects of flooding and erosion, as well as the need to avoid or minimize project effects to sensitive, candidate and threatened aquatic species. The extent and location </w:t>
      </w:r>
      <w:r w:rsidR="000B3DDB" w:rsidRPr="007C2A56">
        <w:rPr>
          <w:rFonts w:ascii="Times New Roman" w:hAnsi="Times New Roman" w:cs="Times New Roman"/>
        </w:rPr>
        <w:t xml:space="preserve">of </w:t>
      </w:r>
      <w:r w:rsidRPr="007C2A56">
        <w:rPr>
          <w:rFonts w:ascii="Times New Roman" w:hAnsi="Times New Roman" w:cs="Times New Roman"/>
        </w:rPr>
        <w:t xml:space="preserve">road construction and its effects to soil erosion, runoff channelization and suspended sediment loads merit a hard look in the environmental analysis. This should include </w:t>
      </w:r>
      <w:r w:rsidRPr="007C2A56">
        <w:rPr>
          <w:rFonts w:ascii="Times New Roman" w:hAnsi="Times New Roman" w:cs="Times New Roman"/>
        </w:rPr>
        <w:lastRenderedPageBreak/>
        <w:t xml:space="preserve">detailed study (rather than mere mention and cursory dismissal) of an action alternative that foregoes road building on steep slopes and sensitive soils where it may increase erosion or impair productivity. </w:t>
      </w:r>
    </w:p>
    <w:p w:rsidR="006C4134" w:rsidRPr="00E40681" w:rsidRDefault="006C4134" w:rsidP="0056446E">
      <w:pPr>
        <w:jc w:val="both"/>
        <w:rPr>
          <w:rFonts w:ascii="Times New Roman" w:hAnsi="Times New Roman" w:cs="Times New Roman"/>
          <w:b/>
        </w:rPr>
      </w:pPr>
      <w:r w:rsidRPr="00E40681">
        <w:rPr>
          <w:rFonts w:ascii="Times New Roman" w:hAnsi="Times New Roman" w:cs="Times New Roman"/>
          <w:b/>
        </w:rPr>
        <w:t xml:space="preserve">Natural Range of Variability for Ponderosa Pine Forests is </w:t>
      </w:r>
      <w:r w:rsidR="00650699">
        <w:rPr>
          <w:rFonts w:ascii="Times New Roman" w:hAnsi="Times New Roman" w:cs="Times New Roman"/>
          <w:b/>
        </w:rPr>
        <w:t>Broader than Typically Believed</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 xml:space="preserve">The Center has considerable concerns with </w:t>
      </w:r>
      <w:r w:rsidR="009C6ED2" w:rsidRPr="007C2A56">
        <w:rPr>
          <w:rFonts w:ascii="Times New Roman" w:hAnsi="Times New Roman" w:cs="Times New Roman"/>
        </w:rPr>
        <w:t>General Technical Report 310.</w:t>
      </w:r>
      <w:r w:rsidRPr="007C2A56">
        <w:rPr>
          <w:rFonts w:ascii="Times New Roman" w:hAnsi="Times New Roman" w:cs="Times New Roman"/>
          <w:vertAlign w:val="superscript"/>
        </w:rPr>
        <w:footnoteReference w:id="149"/>
      </w:r>
      <w:r w:rsidR="009C6ED2" w:rsidRPr="007C2A56">
        <w:rPr>
          <w:rFonts w:ascii="Times New Roman" w:hAnsi="Times New Roman" w:cs="Times New Roman"/>
        </w:rPr>
        <w:t xml:space="preserve"> </w:t>
      </w:r>
      <w:r w:rsidRPr="007C2A56">
        <w:rPr>
          <w:rFonts w:ascii="Times New Roman" w:hAnsi="Times New Roman" w:cs="Times New Roman"/>
        </w:rPr>
        <w:t xml:space="preserve"> This is the Forest Service’s own self-published desired conditions for dry conifer forest in the southwest and its relevance to the </w:t>
      </w:r>
      <w:r w:rsidR="009C6ED2" w:rsidRPr="007C2A56">
        <w:rPr>
          <w:rFonts w:ascii="Times New Roman" w:hAnsi="Times New Roman" w:cs="Times New Roman"/>
        </w:rPr>
        <w:t xml:space="preserve">East Eagle/Mud Springs Fuels Project </w:t>
      </w:r>
      <w:r w:rsidRPr="007C2A56">
        <w:rPr>
          <w:rFonts w:ascii="Times New Roman" w:hAnsi="Times New Roman" w:cs="Times New Roman"/>
        </w:rPr>
        <w:t xml:space="preserve">should be questioned. Most of the information used in this report to identify desired conditions for ponderosa pine and mixed conifer forest is derived mainly from studies accomplished far from the </w:t>
      </w:r>
      <w:r w:rsidR="009C6ED2" w:rsidRPr="007C2A56">
        <w:rPr>
          <w:rFonts w:ascii="Times New Roman" w:hAnsi="Times New Roman" w:cs="Times New Roman"/>
        </w:rPr>
        <w:t>East Eagle/Mud Springs Fuels Project</w:t>
      </w:r>
      <w:r w:rsidRPr="007C2A56">
        <w:rPr>
          <w:rFonts w:ascii="Times New Roman" w:hAnsi="Times New Roman" w:cs="Times New Roman"/>
        </w:rPr>
        <w:t xml:space="preserve">. We reviewed the 111 studies cited in GTR-310 as sources of information for reference conditions, disturbance histories, disturbance effects, stand structure and composition, and canopy openness. These studies are listed by location in a table and a map on the following pages. Of these 111 published studies, </w:t>
      </w:r>
      <w:r w:rsidR="009C6ED2" w:rsidRPr="007C2A56">
        <w:rPr>
          <w:rFonts w:ascii="Times New Roman" w:hAnsi="Times New Roman" w:cs="Times New Roman"/>
        </w:rPr>
        <w:t>none</w:t>
      </w:r>
      <w:r w:rsidRPr="007C2A56">
        <w:rPr>
          <w:rFonts w:ascii="Times New Roman" w:hAnsi="Times New Roman" w:cs="Times New Roman"/>
        </w:rPr>
        <w:t xml:space="preserve"> occurred on the </w:t>
      </w:r>
      <w:r w:rsidR="009C6ED2" w:rsidRPr="007C2A56">
        <w:rPr>
          <w:rFonts w:ascii="Times New Roman" w:hAnsi="Times New Roman" w:cs="Times New Roman"/>
        </w:rPr>
        <w:t>East Eagle/Mud Springs Fuels Project area</w:t>
      </w:r>
      <w:r w:rsidRPr="007C2A56">
        <w:rPr>
          <w:rFonts w:ascii="Times New Roman" w:hAnsi="Times New Roman" w:cs="Times New Roman"/>
        </w:rPr>
        <w:t xml:space="preserve">. As the table later in this letter clearly shows, the sources consulted for the formulation of desired conditions for the southwest cover an extensive geographic range, especially northern Arizona, but provide very little guidance for the unique </w:t>
      </w:r>
      <w:r w:rsidR="009C6ED2" w:rsidRPr="007C2A56">
        <w:rPr>
          <w:rFonts w:ascii="Times New Roman" w:hAnsi="Times New Roman" w:cs="Times New Roman"/>
        </w:rPr>
        <w:t xml:space="preserve">transitional </w:t>
      </w:r>
      <w:r w:rsidRPr="007C2A56">
        <w:rPr>
          <w:rFonts w:ascii="Times New Roman" w:hAnsi="Times New Roman" w:cs="Times New Roman"/>
        </w:rPr>
        <w:t xml:space="preserve">forests of the </w:t>
      </w:r>
      <w:r w:rsidR="009C6ED2" w:rsidRPr="007C2A56">
        <w:rPr>
          <w:rFonts w:ascii="Times New Roman" w:hAnsi="Times New Roman" w:cs="Times New Roman"/>
        </w:rPr>
        <w:t>southern Apache-</w:t>
      </w:r>
      <w:proofErr w:type="spellStart"/>
      <w:r w:rsidR="009C6ED2" w:rsidRPr="007C2A56">
        <w:rPr>
          <w:rFonts w:ascii="Times New Roman" w:hAnsi="Times New Roman" w:cs="Times New Roman"/>
        </w:rPr>
        <w:t>Sitgreaves</w:t>
      </w:r>
      <w:proofErr w:type="spellEnd"/>
      <w:r w:rsidR="009C6ED2" w:rsidRPr="007C2A56">
        <w:rPr>
          <w:rFonts w:ascii="Times New Roman" w:hAnsi="Times New Roman" w:cs="Times New Roman"/>
        </w:rPr>
        <w:t xml:space="preserve"> National Forest</w:t>
      </w:r>
      <w:r w:rsidRPr="007C2A56">
        <w:rPr>
          <w:rFonts w:ascii="Times New Roman" w:hAnsi="Times New Roman" w:cs="Times New Roman"/>
        </w:rPr>
        <w:t xml:space="preserve">. </w:t>
      </w:r>
      <w:r w:rsidR="009C6ED2"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 xml:space="preserve">Reynolds and others (p. 12) admit uncertainty in their recommendation of desired conditions for dry conifer forest resulting from a paucity of supporting information and geographic imbalance of accessible data: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 xml:space="preserve">There is a clear need for additional reference condition data sets, including sites from a wider spectrum across environmental gradients (e.g., soils, moisture, elevations, slopes, aspects) occupied by frequent-fire forests in the Southwest, especially in dry mixed-conifer. While the quantity of reference data sets is increasing, existing data represent a largely unbalanced sampling across gradients (e.g., most data sets are from basaltic soils and on dry to </w:t>
      </w:r>
      <w:proofErr w:type="spellStart"/>
      <w:r w:rsidRPr="007C2A56">
        <w:rPr>
          <w:rFonts w:ascii="Times New Roman" w:hAnsi="Times New Roman" w:cs="Times New Roman"/>
          <w:i/>
          <w:iCs/>
        </w:rPr>
        <w:t>typic</w:t>
      </w:r>
      <w:proofErr w:type="spellEnd"/>
      <w:r w:rsidRPr="007C2A56">
        <w:rPr>
          <w:rFonts w:ascii="Times New Roman" w:hAnsi="Times New Roman" w:cs="Times New Roman"/>
          <w:i/>
          <w:iCs/>
        </w:rPr>
        <w:t xml:space="preserve"> plant associations), and there have been few studies quantitatively</w:t>
      </w:r>
      <w:r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 xml:space="preserve">We request that the </w:t>
      </w:r>
      <w:r w:rsidR="009C6ED2" w:rsidRPr="007C2A56">
        <w:rPr>
          <w:rFonts w:ascii="Times New Roman" w:hAnsi="Times New Roman" w:cs="Times New Roman"/>
        </w:rPr>
        <w:t>Apache-</w:t>
      </w:r>
      <w:proofErr w:type="spellStart"/>
      <w:r w:rsidR="009C6ED2" w:rsidRPr="007C2A56">
        <w:rPr>
          <w:rFonts w:ascii="Times New Roman" w:hAnsi="Times New Roman" w:cs="Times New Roman"/>
        </w:rPr>
        <w:t>Sitgreaves</w:t>
      </w:r>
      <w:proofErr w:type="spellEnd"/>
      <w:r w:rsidR="009C6ED2" w:rsidRPr="007C2A56">
        <w:rPr>
          <w:rFonts w:ascii="Times New Roman" w:hAnsi="Times New Roman" w:cs="Times New Roman"/>
        </w:rPr>
        <w:t xml:space="preserve"> National Forest </w:t>
      </w:r>
      <w:r w:rsidRPr="007C2A56">
        <w:rPr>
          <w:rFonts w:ascii="Times New Roman" w:hAnsi="Times New Roman" w:cs="Times New Roman"/>
        </w:rPr>
        <w:t xml:space="preserve">will recognize, based on this basic analysis, that the GTR-310 framework is not suited for immediate adoption for meeting ecological needs, formulation of desired conditions, or development of restoration and ecosystem management projects and prescriptions. The GTR-310 approach to uncertainty is to blur site-specific forest variation across a vast geographic area and </w:t>
      </w:r>
      <w:r w:rsidRPr="007C2A56">
        <w:rPr>
          <w:rFonts w:ascii="Times New Roman" w:hAnsi="Times New Roman" w:cs="Times New Roman"/>
          <w:i/>
          <w:iCs/>
        </w:rPr>
        <w:t xml:space="preserve">scale up </w:t>
      </w:r>
      <w:r w:rsidRPr="007C2A56">
        <w:rPr>
          <w:rFonts w:ascii="Times New Roman" w:hAnsi="Times New Roman" w:cs="Times New Roman"/>
        </w:rPr>
        <w:t xml:space="preserve">desired conditions to broad landscapes with a generic “pooled natural range of variability” (Reynolds et al. 2103: p. 11): </w:t>
      </w:r>
      <w:r w:rsidR="009C6ED2"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The natural range of variability can be estimated by pooling reference conditions across sites within a forest type. Reference conditions for a forest type typically vary from site to site due to differences in factors such as soil, elevation, slope, aspect, and micro-climate and manifests as differences in fire effects, tree densities, patterns of tree establishment and persistence, and numbers and dispersion of snags and logs. When pooled, these sources of variability comprise the natural range of variability of a site or forest type</w:t>
      </w:r>
      <w:r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lastRenderedPageBreak/>
        <w:t xml:space="preserve">Much of GTR-310 is based on reconstruction studies of “Woolsey Plots.” In 1909, T.S. Woolsey, Jr., Assistant District Forester and Chief of the Office of Silviculture (Southwestern District now Southwest Region 3), and G. A. Pearson, Director, Fort Valley Forest Experiment Station (Flagstaff, AZ), drafted instructions that led to establishment of a network of permanent plots in ponderosa pine, mixed conifer, and spruce-fir forests of the Southwest. Between 1909 and 1941 Woolsey and team established 140 plots in AZ and NM, of which 98 were in ponderosa pine. Of the pine plots, 30% are located southwest of Flagstaff at the Coulter Ranch site. Of the 140 plots, 44 were in the Coconino NF.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So-called sample plots were established on logged over areas in order to ascertain how fast residual stands would grow, whether they could produce merchantable timber, and whether natural restocking would take place</w:t>
      </w:r>
      <w:r w:rsidRPr="007C2A56">
        <w:rPr>
          <w:rFonts w:ascii="Times New Roman" w:hAnsi="Times New Roman" w:cs="Times New Roman"/>
        </w:rPr>
        <w:t>” (Pearson, 1933, p. 272).</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Bell and others</w:t>
      </w:r>
      <w:r w:rsidRPr="007C2A56">
        <w:rPr>
          <w:rFonts w:ascii="Times New Roman" w:hAnsi="Times New Roman" w:cs="Times New Roman"/>
          <w:vertAlign w:val="superscript"/>
        </w:rPr>
        <w:footnoteReference w:id="150"/>
      </w:r>
      <w:r w:rsidRPr="007C2A56">
        <w:rPr>
          <w:rFonts w:ascii="Times New Roman" w:hAnsi="Times New Roman" w:cs="Times New Roman"/>
        </w:rPr>
        <w:t xml:space="preserve"> compared current conditions of 14 Woolsey plots to 98 AZCFI and 58 FSFIA plots in the Flagstaff/western Mogollon Rim area. The metrics under comparison were Trees/Hectare, BA/Hectare, QMD, and frequency of DBH classes/hectare. Comparisons of forest structural data applied a distance-based multivariate nonparametric permutation method. All analyses indicated dissimilarity between the FIA and CFI plots compared to the Woolsey plots across the study area, and across TEU’s. Within TEU’s, the Woolsey plots were not statistically dissimilar, but current conditions were consistently denser in all metrics. Results suggest that Woolsey plots are only representative of the TEU to which the plot belongs.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The selection of [Woolsey] plot locations in the early 1900s followed a subjective nonrandom approach. [Our] results indicated that the Woolsey plots (1) were neither historically nor contemporarily representative of the entire study area because of environmental and current forest structural differences with respect to the FSFIA and AZCFI and (2) may be considered historically representative of their corresponding TEUs. Our study supports the use of TEUs for defining the applicability of information obtained from the Woolsey plots….Subjective plot selection, together with the small sample size of this rare dataset, raises questions about the inference space with regard to the larger, heterogeneous landscape of ponderosa pine forests in northern Arizona</w:t>
      </w:r>
      <w:r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Disturbance patterns are driven by spatial and temporal variation in climate, vegetation growth habitats, and management history. These are place-specific and cannot reliably be generalized over broad landscapes or timeframes.</w:t>
      </w:r>
      <w:r w:rsidRPr="007C2A56">
        <w:rPr>
          <w:rFonts w:ascii="Times New Roman" w:hAnsi="Times New Roman" w:cs="Times New Roman"/>
          <w:vertAlign w:val="superscript"/>
        </w:rPr>
        <w:footnoteReference w:id="151"/>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152"/>
      </w:r>
      <w:r w:rsidRPr="007C2A56">
        <w:rPr>
          <w:rFonts w:ascii="Times New Roman" w:hAnsi="Times New Roman" w:cs="Times New Roman"/>
        </w:rPr>
        <w:t xml:space="preserve"> Ecologists stress definition of locally specific reference conditions to justify restoration goals and outcomes due to scale dependence of ecological pattern.</w:t>
      </w:r>
      <w:r w:rsidRPr="007C2A56">
        <w:rPr>
          <w:rFonts w:ascii="Times New Roman" w:hAnsi="Times New Roman" w:cs="Times New Roman"/>
          <w:vertAlign w:val="superscript"/>
        </w:rPr>
        <w:footnoteReference w:id="153"/>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154"/>
      </w:r>
      <w:r w:rsidRPr="007C2A56">
        <w:rPr>
          <w:rFonts w:ascii="Times New Roman" w:hAnsi="Times New Roman" w:cs="Times New Roman"/>
          <w:vertAlign w:val="superscript"/>
        </w:rPr>
        <w:t>/</w:t>
      </w:r>
      <w:r w:rsidRPr="007C2A56">
        <w:rPr>
          <w:rFonts w:ascii="Times New Roman" w:hAnsi="Times New Roman" w:cs="Times New Roman"/>
          <w:vertAlign w:val="superscript"/>
        </w:rPr>
        <w:footnoteReference w:id="155"/>
      </w:r>
      <w:r w:rsidRPr="007C2A56">
        <w:rPr>
          <w:rFonts w:ascii="Times New Roman" w:hAnsi="Times New Roman" w:cs="Times New Roman"/>
        </w:rPr>
        <w:t xml:space="preserve">  For </w:t>
      </w:r>
      <w:r w:rsidRPr="007C2A56">
        <w:rPr>
          <w:rFonts w:ascii="Times New Roman" w:hAnsi="Times New Roman" w:cs="Times New Roman"/>
        </w:rPr>
        <w:lastRenderedPageBreak/>
        <w:t xml:space="preserve">example, </w:t>
      </w:r>
      <w:proofErr w:type="spellStart"/>
      <w:r w:rsidRPr="007C2A56">
        <w:rPr>
          <w:rFonts w:ascii="Times New Roman" w:hAnsi="Times New Roman" w:cs="Times New Roman"/>
        </w:rPr>
        <w:t>Korb</w:t>
      </w:r>
      <w:proofErr w:type="spellEnd"/>
      <w:r w:rsidRPr="007C2A56">
        <w:rPr>
          <w:rFonts w:ascii="Times New Roman" w:hAnsi="Times New Roman" w:cs="Times New Roman"/>
        </w:rPr>
        <w:t xml:space="preserve"> and others</w:t>
      </w:r>
      <w:r w:rsidRPr="007C2A56">
        <w:rPr>
          <w:rFonts w:ascii="Times New Roman" w:hAnsi="Times New Roman" w:cs="Times New Roman"/>
          <w:vertAlign w:val="superscript"/>
        </w:rPr>
        <w:footnoteReference w:id="156"/>
      </w:r>
      <w:r w:rsidRPr="007C2A56">
        <w:rPr>
          <w:rFonts w:ascii="Times New Roman" w:hAnsi="Times New Roman" w:cs="Times New Roman"/>
        </w:rPr>
        <w:t xml:space="preserve"> stated this about their study results from the San Juan Mountains of southern Colorado: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Our findings demonstrate the need to develop site-specific reference conditions and for managers to exercise caution when extrapolating fire regimes and forest structure from one geographic locality to another given a projected warmer climate making conditions more favorable to frequent, large wildfires</w:t>
      </w:r>
      <w:r w:rsidRPr="007C2A56">
        <w:rPr>
          <w:rFonts w:ascii="Times New Roman" w:hAnsi="Times New Roman" w:cs="Times New Roman"/>
        </w:rPr>
        <w:t>.”</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 xml:space="preserve">Desired conditions for dry conifer forests suggested by Reynolds and others (2013) are clearly not specific to the </w:t>
      </w:r>
      <w:r w:rsidR="009C6ED2" w:rsidRPr="007C2A56">
        <w:rPr>
          <w:rFonts w:ascii="Times New Roman" w:hAnsi="Times New Roman" w:cs="Times New Roman"/>
        </w:rPr>
        <w:t>southern portion of the Apache-</w:t>
      </w:r>
      <w:proofErr w:type="spellStart"/>
      <w:r w:rsidR="009C6ED2" w:rsidRPr="007C2A56">
        <w:rPr>
          <w:rFonts w:ascii="Times New Roman" w:hAnsi="Times New Roman" w:cs="Times New Roman"/>
        </w:rPr>
        <w:t>Sitgreaves</w:t>
      </w:r>
      <w:proofErr w:type="spellEnd"/>
      <w:r w:rsidR="009C6ED2" w:rsidRPr="007C2A56">
        <w:rPr>
          <w:rFonts w:ascii="Times New Roman" w:hAnsi="Times New Roman" w:cs="Times New Roman"/>
        </w:rPr>
        <w:t xml:space="preserve"> National Forest</w:t>
      </w:r>
      <w:r w:rsidRPr="007C2A56">
        <w:rPr>
          <w:rFonts w:ascii="Times New Roman" w:hAnsi="Times New Roman" w:cs="Times New Roman"/>
        </w:rPr>
        <w:t>, and should be critically reviewed prior to assuming their usefulness. They fail to address uncertainty and qualified disagreement among experts about forest ecology and management in the Southwestern Region. Close inspection of place-specific information re</w:t>
      </w:r>
      <w:r w:rsidR="009C6ED2" w:rsidRPr="007C2A56">
        <w:rPr>
          <w:rFonts w:ascii="Times New Roman" w:hAnsi="Times New Roman" w:cs="Times New Roman"/>
        </w:rPr>
        <w:t xml:space="preserve">veals that Reynolds and others </w:t>
      </w:r>
      <w:r w:rsidRPr="007C2A56">
        <w:rPr>
          <w:rFonts w:ascii="Times New Roman" w:hAnsi="Times New Roman" w:cs="Times New Roman"/>
        </w:rPr>
        <w:t xml:space="preserve">selectively interpreted literature to make a poorly supported case for sustained mechanical intervention as a surrogate for restoration of natural fire regimes. Reynolds and others (p. 48-49) state: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w:t>
      </w:r>
      <w:r w:rsidRPr="007C2A56">
        <w:rPr>
          <w:rFonts w:ascii="Times New Roman" w:hAnsi="Times New Roman" w:cs="Times New Roman"/>
          <w:i/>
          <w:iCs/>
        </w:rPr>
        <w:t>The re-establishment of frequent, low-severity fire is critical to the success of our restoration framework. However, because of limitations such as proximity to human developments, air quality restrictions, and workforce capacity, the use of fire will probably continue to be limited. Therefore, mechanical-only treatments, or perhaps combinations of fire and mechanical treatments, are likely to be the restoration tools of choice in much of the Southwestern landscape</w:t>
      </w:r>
      <w:r w:rsidRPr="007C2A56">
        <w:rPr>
          <w:rFonts w:ascii="Times New Roman" w:hAnsi="Times New Roman" w:cs="Times New Roman"/>
        </w:rPr>
        <w:t xml:space="preserve">.”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That statement is the sole basis presented by the authors for their recommendation of landscape-scale mechanical treatments of vegetation in ponderosa pine and mixed conifer forest. Furthermore, we would argue that workforce limitations will affect mechanical thinning operations more than fire management crews. The “implementation recommendations” of Reynolds and others (p. 35-37) do not present a compelling fact-based case for the efficacy of mechanical treatments to manage structure or composition in fire-adapted forest, other than to allude that such treatments may be desirable for unstated reasons.</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 xml:space="preserve">It is true that Reynolds </w:t>
      </w:r>
      <w:r w:rsidR="009C6ED2" w:rsidRPr="007C2A56">
        <w:rPr>
          <w:rFonts w:ascii="Times New Roman" w:hAnsi="Times New Roman" w:cs="Times New Roman"/>
        </w:rPr>
        <w:t>and colleagues</w:t>
      </w:r>
      <w:r w:rsidRPr="007C2A56">
        <w:rPr>
          <w:rFonts w:ascii="Times New Roman" w:hAnsi="Times New Roman" w:cs="Times New Roman"/>
        </w:rPr>
        <w:t xml:space="preserve"> synthesized a wide array of literature, but, the studies used to substantiate the GTR-310 structural framework are disproportionately clustered around northern Arizona, including a number of studies at the same sites (Gus Pearson Natural Area and Fort Valley Experimental Forest), and including a reliance on re-measures of the historic “Woolsey plots”, which are not representative of the surrounding landscape</w:t>
      </w:r>
      <w:r w:rsidRPr="007C2A56">
        <w:rPr>
          <w:rFonts w:ascii="Times New Roman" w:hAnsi="Times New Roman" w:cs="Times New Roman"/>
          <w:vertAlign w:val="superscript"/>
        </w:rPr>
        <w:footnoteReference w:id="157"/>
      </w:r>
      <w:r w:rsidRPr="007C2A56">
        <w:rPr>
          <w:rFonts w:ascii="Times New Roman" w:hAnsi="Times New Roman" w:cs="Times New Roman"/>
        </w:rPr>
        <w:t>. Furthermore, some suitable reference sites were notably excluded from GTR-310, such as the Long Valley Experimental Forest, which was established in 1936 as a comparison site to the much-studied Fort Valley unit. Long Valley “</w:t>
      </w:r>
      <w:r w:rsidRPr="007C2A56">
        <w:rPr>
          <w:rFonts w:ascii="Times New Roman" w:hAnsi="Times New Roman" w:cs="Times New Roman"/>
          <w:i/>
        </w:rPr>
        <w:t xml:space="preserve">contained some of the best stands of ponderosa pine on the Coconino and </w:t>
      </w:r>
      <w:proofErr w:type="spellStart"/>
      <w:r w:rsidRPr="007C2A56">
        <w:rPr>
          <w:rFonts w:ascii="Times New Roman" w:hAnsi="Times New Roman" w:cs="Times New Roman"/>
          <w:i/>
        </w:rPr>
        <w:t>Sitgreaves</w:t>
      </w:r>
      <w:proofErr w:type="spellEnd"/>
      <w:r w:rsidRPr="007C2A56">
        <w:rPr>
          <w:rFonts w:ascii="Times New Roman" w:hAnsi="Times New Roman" w:cs="Times New Roman"/>
          <w:i/>
        </w:rPr>
        <w:t xml:space="preserve"> National Forests</w:t>
      </w:r>
      <w:r w:rsidRPr="007C2A56">
        <w:rPr>
          <w:rFonts w:ascii="Times New Roman" w:hAnsi="Times New Roman" w:cs="Times New Roman"/>
          <w:vertAlign w:val="superscript"/>
        </w:rPr>
        <w:footnoteReference w:id="158"/>
      </w:r>
      <w:r w:rsidRPr="007C2A56">
        <w:rPr>
          <w:rFonts w:ascii="Times New Roman" w:hAnsi="Times New Roman" w:cs="Times New Roman"/>
        </w:rPr>
        <w:t xml:space="preserve">”, but for an unknown reason it does not appear in GTR-310. </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The regional desired conditions document does mention this site (DC’s, p. 14), noting that “</w:t>
      </w:r>
      <w:r w:rsidRPr="007C2A56">
        <w:rPr>
          <w:rFonts w:ascii="Times New Roman" w:hAnsi="Times New Roman" w:cs="Times New Roman"/>
          <w:i/>
        </w:rPr>
        <w:t xml:space="preserve">On the Long Valley Experimental Forest (sedimentary soils on the Mogollon Rim, central Arizona), the sampled trees per acre (1938) ranged up to 99 trees per acre, with an estimated 75 trees per acre being present prior to </w:t>
      </w:r>
      <w:r w:rsidRPr="007C2A56">
        <w:rPr>
          <w:rFonts w:ascii="Times New Roman" w:hAnsi="Times New Roman" w:cs="Times New Roman"/>
          <w:i/>
        </w:rPr>
        <w:lastRenderedPageBreak/>
        <w:t>the cessation of frequent fire (circa 1880-1900, USDA Forest Service, unpublished data from Long Valley Experimental Forest).</w:t>
      </w:r>
      <w:r w:rsidRPr="007C2A56">
        <w:rPr>
          <w:rFonts w:ascii="Times New Roman" w:hAnsi="Times New Roman" w:cs="Times New Roman"/>
        </w:rPr>
        <w:t xml:space="preserve">” If the pre-settlement trees per acre value (~75TPA) was included in GTR-310, it would have been more dense than any other ponderosa pine reference site cited in Arizona, with the exception of the four Grand Canyon sites studied by </w:t>
      </w:r>
      <w:proofErr w:type="spellStart"/>
      <w:r w:rsidRPr="007C2A56">
        <w:rPr>
          <w:rFonts w:ascii="Times New Roman" w:hAnsi="Times New Roman" w:cs="Times New Roman"/>
        </w:rPr>
        <w:t>Fule</w:t>
      </w:r>
      <w:proofErr w:type="spellEnd"/>
      <w:r w:rsidRPr="007C2A56">
        <w:rPr>
          <w:rFonts w:ascii="Times New Roman" w:hAnsi="Times New Roman" w:cs="Times New Roman"/>
        </w:rPr>
        <w:t xml:space="preserve"> et al. (2002</w:t>
      </w:r>
      <w:r w:rsidRPr="007C2A56">
        <w:rPr>
          <w:rFonts w:ascii="Times New Roman" w:hAnsi="Times New Roman" w:cs="Times New Roman"/>
          <w:vertAlign w:val="superscript"/>
        </w:rPr>
        <w:footnoteReference w:id="159"/>
      </w:r>
      <w:r w:rsidRPr="007C2A56">
        <w:rPr>
          <w:rFonts w:ascii="Times New Roman" w:hAnsi="Times New Roman" w:cs="Times New Roman"/>
        </w:rPr>
        <w:t>; based on ranges provided in GTR-310), and would have been essentially equal to Williams and Bakers studies along the Mogollon Rim which have been widely criticized by the restoration community</w:t>
      </w:r>
      <w:r w:rsidRPr="007C2A56">
        <w:rPr>
          <w:rFonts w:ascii="Times New Roman" w:hAnsi="Times New Roman" w:cs="Times New Roman"/>
          <w:vertAlign w:val="superscript"/>
        </w:rPr>
        <w:footnoteReference w:id="160"/>
      </w:r>
      <w:r w:rsidRPr="007C2A56">
        <w:rPr>
          <w:rFonts w:ascii="Times New Roman" w:hAnsi="Times New Roman" w:cs="Times New Roman"/>
        </w:rPr>
        <w:t>. The only site cited in GTR-310 that Long Valley would have been less dense than is Malay Gap, studied by Cooper (1960</w:t>
      </w:r>
      <w:r w:rsidRPr="007C2A56">
        <w:rPr>
          <w:rFonts w:ascii="Times New Roman" w:hAnsi="Times New Roman" w:cs="Times New Roman"/>
          <w:vertAlign w:val="superscript"/>
        </w:rPr>
        <w:footnoteReference w:id="161"/>
      </w:r>
      <w:r w:rsidRPr="007C2A56">
        <w:rPr>
          <w:rFonts w:ascii="Times New Roman" w:hAnsi="Times New Roman" w:cs="Times New Roman"/>
        </w:rPr>
        <w:t>), and this site was in fact not even as dense as Coopers Maverick study site that was not included in GTR-310. Also, Long Valley may have been even denser, assuming that not all of the remaining 24 post-fire suppression trees would have been killed by fire.</w:t>
      </w:r>
    </w:p>
    <w:p w:rsidR="006C4134" w:rsidRPr="007C2A56" w:rsidRDefault="006C4134" w:rsidP="0056446E">
      <w:pPr>
        <w:jc w:val="both"/>
        <w:rPr>
          <w:rFonts w:ascii="Times New Roman" w:hAnsi="Times New Roman" w:cs="Times New Roman"/>
        </w:rPr>
      </w:pPr>
      <w:r w:rsidRPr="007C2A56">
        <w:rPr>
          <w:rFonts w:ascii="Times New Roman" w:hAnsi="Times New Roman" w:cs="Times New Roman"/>
        </w:rPr>
        <w:t>Cooper studied three sites on the White Mountain and San Carlos Apache Reservations in 1957. His paper is one of the most oft-cited sources of reference conditions data and descriptions for southwestern ponderosa pine, including by Reynolds et al (2014)</w:t>
      </w:r>
      <w:r w:rsidR="009C6ED2" w:rsidRPr="007C2A56">
        <w:rPr>
          <w:rFonts w:ascii="Times New Roman" w:hAnsi="Times New Roman" w:cs="Times New Roman"/>
        </w:rPr>
        <w:t xml:space="preserve">, and it is of particularly high importance for the East </w:t>
      </w:r>
      <w:r w:rsidR="00AB2A29" w:rsidRPr="007C2A56">
        <w:rPr>
          <w:rFonts w:ascii="Times New Roman" w:hAnsi="Times New Roman" w:cs="Times New Roman"/>
        </w:rPr>
        <w:t>E</w:t>
      </w:r>
      <w:r w:rsidR="009C6ED2" w:rsidRPr="007C2A56">
        <w:rPr>
          <w:rFonts w:ascii="Times New Roman" w:hAnsi="Times New Roman" w:cs="Times New Roman"/>
        </w:rPr>
        <w:t>agle-Mud Springs Fuels Project</w:t>
      </w:r>
      <w:r w:rsidRPr="007C2A56">
        <w:rPr>
          <w:rFonts w:ascii="Times New Roman" w:hAnsi="Times New Roman" w:cs="Times New Roman"/>
        </w:rPr>
        <w:t>. His Bog Creek site was selectively logged in the 1930’s, but his Maverick and Malay Gap sites were unlogged, the latter also having never experienced fire suppression nor livestock grazing. Of the Malay Gap site, Cooper (p. 139) wrote “</w:t>
      </w:r>
      <w:r w:rsidRPr="007C2A56">
        <w:rPr>
          <w:rFonts w:ascii="Times New Roman" w:hAnsi="Times New Roman" w:cs="Times New Roman"/>
          <w:i/>
        </w:rPr>
        <w:t>this is perhaps the closest approach to a truly primeval forest left in the Southwest</w:t>
      </w:r>
      <w:r w:rsidRPr="007C2A56">
        <w:rPr>
          <w:rFonts w:ascii="Times New Roman" w:hAnsi="Times New Roman" w:cs="Times New Roman"/>
        </w:rPr>
        <w:t>.” Prior to 1910, the Malay Gap site had experienced wildfire on average every 7 years, and then burnt again in 1910, 1919, 1935, and lastly in 1943. By the time of his field work, in 1957, the fire regime was effectively uninterrupted.  Cooper’s extensive report is indeed one of the most essential studies to read and comprehend, and it is important to fully examine the breadth and depth of his analyses, as well as the photographs included therein, in order to responsibly reference this detailed work. It is a step backwards for restoration ecologists to dilute his work to a few numbers, such as his determination that mean basal area at Malay Gap, where a visitor “</w:t>
      </w:r>
      <w:r w:rsidRPr="007C2A56">
        <w:rPr>
          <w:rFonts w:ascii="Times New Roman" w:hAnsi="Times New Roman" w:cs="Times New Roman"/>
          <w:i/>
        </w:rPr>
        <w:t>is immediately struck by the open nature of the forest</w:t>
      </w:r>
      <w:r w:rsidRPr="007C2A56">
        <w:rPr>
          <w:rFonts w:ascii="Times New Roman" w:hAnsi="Times New Roman" w:cs="Times New Roman"/>
        </w:rPr>
        <w:t>”, was 70 ft</w:t>
      </w:r>
      <w:r w:rsidRPr="007C2A56">
        <w:rPr>
          <w:rFonts w:ascii="Times New Roman" w:hAnsi="Times New Roman" w:cs="Times New Roman"/>
          <w:vertAlign w:val="superscript"/>
        </w:rPr>
        <w:t>2</w:t>
      </w:r>
      <w:r w:rsidRPr="007C2A56">
        <w:rPr>
          <w:rFonts w:ascii="Times New Roman" w:hAnsi="Times New Roman" w:cs="Times New Roman"/>
        </w:rPr>
        <w:t>/acre</w:t>
      </w:r>
      <w:r w:rsidRPr="007C2A56">
        <w:rPr>
          <w:rFonts w:ascii="Times New Roman" w:hAnsi="Times New Roman" w:cs="Times New Roman"/>
          <w:vertAlign w:val="superscript"/>
        </w:rPr>
        <w:footnoteReference w:id="162"/>
      </w:r>
      <w:r w:rsidRPr="007C2A56">
        <w:rPr>
          <w:rFonts w:ascii="Times New Roman" w:hAnsi="Times New Roman" w:cs="Times New Roman"/>
        </w:rPr>
        <w:t xml:space="preserve"> (photo next page). The figure below, taken directly from Cooper (1960: p. 150), shows an image that does not support most contemporary notions of an “open” forest, and in fact might be considered overly dense by many land managers. </w:t>
      </w:r>
    </w:p>
    <w:p w:rsidR="00AB2A29" w:rsidRPr="007C2A56" w:rsidRDefault="00AB2A29" w:rsidP="0056446E">
      <w:pPr>
        <w:jc w:val="both"/>
        <w:rPr>
          <w:rFonts w:ascii="Times New Roman" w:hAnsi="Times New Roman" w:cs="Times New Roman"/>
        </w:rPr>
      </w:pPr>
      <w:r w:rsidRPr="007C2A56">
        <w:rPr>
          <w:rFonts w:ascii="Times New Roman" w:hAnsi="Times New Roman" w:cs="Times New Roman"/>
          <w:noProof/>
        </w:rPr>
        <w:lastRenderedPageBreak/>
        <w:drawing>
          <wp:anchor distT="0" distB="0" distL="114300" distR="114300" simplePos="0" relativeHeight="251659264" behindDoc="0" locked="0" layoutInCell="1" allowOverlap="1" wp14:anchorId="60FE5C60" wp14:editId="192AC258">
            <wp:simplePos x="0" y="0"/>
            <wp:positionH relativeFrom="column">
              <wp:posOffset>-8890</wp:posOffset>
            </wp:positionH>
            <wp:positionV relativeFrom="paragraph">
              <wp:posOffset>128905</wp:posOffset>
            </wp:positionV>
            <wp:extent cx="4036695" cy="5527040"/>
            <wp:effectExtent l="19050" t="19050" r="20955" b="1651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9">
                      <a:extLst>
                        <a:ext uri="{28A0092B-C50C-407E-A947-70E740481C1C}">
                          <a14:useLocalDpi xmlns:a14="http://schemas.microsoft.com/office/drawing/2010/main" val="0"/>
                        </a:ext>
                      </a:extLst>
                    </a:blip>
                    <a:stretch>
                      <a:fillRect/>
                    </a:stretch>
                  </pic:blipFill>
                  <pic:spPr>
                    <a:xfrm>
                      <a:off x="0" y="0"/>
                      <a:ext cx="4036695" cy="5527040"/>
                    </a:xfrm>
                    <a:prstGeom prst="rect">
                      <a:avLst/>
                    </a:prstGeom>
                    <a:ln>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r w:rsidRPr="007C2A56">
        <w:rPr>
          <w:rFonts w:ascii="Times New Roman" w:hAnsi="Times New Roman" w:cs="Times New Roman"/>
        </w:rPr>
        <w:t xml:space="preserve">In addition to simple density metrics, Cooper reported on spatial arrangement, age/size distributions, regeneration patterns in time and space, fire effects on stand development, and many other important ecological processes that are still being debated. Of particular relevance to the current debate in ponderosa pine restoration are his observations on the grouping habits of this species. </w:t>
      </w:r>
    </w:p>
    <w:p w:rsidR="00AB2A29" w:rsidRPr="007C2A56" w:rsidRDefault="00AB2A29" w:rsidP="0056446E">
      <w:pPr>
        <w:jc w:val="both"/>
        <w:rPr>
          <w:rFonts w:ascii="Times New Roman" w:hAnsi="Times New Roman" w:cs="Times New Roman"/>
        </w:rPr>
      </w:pPr>
      <w:r w:rsidRPr="007C2A56">
        <w:rPr>
          <w:rFonts w:ascii="Times New Roman" w:hAnsi="Times New Roman" w:cs="Times New Roman"/>
        </w:rPr>
        <w:t>The figure on the next page (Cooper, 1960: p. 148) is a typical example of the “</w:t>
      </w:r>
      <w:r w:rsidRPr="007C2A56">
        <w:rPr>
          <w:rFonts w:ascii="Times New Roman" w:hAnsi="Times New Roman" w:cs="Times New Roman"/>
          <w:i/>
        </w:rPr>
        <w:t>conspicuous… grouped arrangement of the trees</w:t>
      </w:r>
      <w:r w:rsidRPr="007C2A56">
        <w:rPr>
          <w:rFonts w:ascii="Times New Roman" w:hAnsi="Times New Roman" w:cs="Times New Roman"/>
        </w:rPr>
        <w:t>.” Similarly to the figure provided on the previous page, this image again contradicts the widespread contemporary notion of what constitutes a “</w:t>
      </w:r>
      <w:r w:rsidRPr="007C2A56">
        <w:rPr>
          <w:rFonts w:ascii="Times New Roman" w:hAnsi="Times New Roman" w:cs="Times New Roman"/>
          <w:i/>
        </w:rPr>
        <w:t>distinct group</w:t>
      </w:r>
      <w:r w:rsidRPr="007C2A56">
        <w:rPr>
          <w:rFonts w:ascii="Times New Roman" w:hAnsi="Times New Roman" w:cs="Times New Roman"/>
        </w:rPr>
        <w:t xml:space="preserve">”. Nowhere in his report does Cooper specify how he determined what a “group” was, but it would seem </w:t>
      </w:r>
      <w:proofErr w:type="gramStart"/>
      <w:r w:rsidRPr="007C2A56">
        <w:rPr>
          <w:rFonts w:ascii="Times New Roman" w:hAnsi="Times New Roman" w:cs="Times New Roman"/>
        </w:rPr>
        <w:t>apparent that</w:t>
      </w:r>
      <w:proofErr w:type="gramEnd"/>
      <w:r w:rsidRPr="007C2A56">
        <w:rPr>
          <w:rFonts w:ascii="Times New Roman" w:hAnsi="Times New Roman" w:cs="Times New Roman"/>
        </w:rPr>
        <w:t xml:space="preserve"> his definition is markedly different than many offered today. </w:t>
      </w:r>
    </w:p>
    <w:p w:rsidR="00766067" w:rsidRPr="007C2A56" w:rsidRDefault="00AB2A29" w:rsidP="0056446E">
      <w:pPr>
        <w:jc w:val="both"/>
        <w:rPr>
          <w:rFonts w:ascii="Times New Roman" w:hAnsi="Times New Roman" w:cs="Times New Roman"/>
        </w:rPr>
      </w:pPr>
      <w:r w:rsidRPr="007C2A56">
        <w:rPr>
          <w:rFonts w:ascii="Times New Roman" w:hAnsi="Times New Roman" w:cs="Times New Roman"/>
        </w:rPr>
        <w:t>The concept of “interspaces” is a central tenet in the formulation of desired conditions by some within the U.S. Forest Service, wherein these “interspaces” are areas not occupied by trees and serve to define somewhat even-aged groups. The entire basis of the model promulgated in Reynolds and others is built around this notion. However, Cooper’s analysis of Malay Gap might suggest that this model is not applicable to all areas. In discussing structural patterns in the virgin pine forest, he remarked (at p. 158):</w:t>
      </w:r>
    </w:p>
    <w:p w:rsidR="00AB2A29" w:rsidRPr="007C2A56" w:rsidRDefault="004F19EB" w:rsidP="0056446E">
      <w:pPr>
        <w:jc w:val="both"/>
        <w:rPr>
          <w:rFonts w:ascii="Times New Roman" w:hAnsi="Times New Roman" w:cs="Times New Roman"/>
        </w:rPr>
      </w:pPr>
      <w:r w:rsidRPr="007C2A56">
        <w:rPr>
          <w:rFonts w:ascii="Times New Roman" w:hAnsi="Times New Roman" w:cs="Times New Roman"/>
          <w:noProof/>
        </w:rPr>
        <w:lastRenderedPageBreak/>
        <w:drawing>
          <wp:anchor distT="0" distB="0" distL="114300" distR="114300" simplePos="0" relativeHeight="251661312" behindDoc="0" locked="0" layoutInCell="1" allowOverlap="1" wp14:anchorId="186E59ED" wp14:editId="5C7C962A">
            <wp:simplePos x="0" y="0"/>
            <wp:positionH relativeFrom="column">
              <wp:posOffset>10160</wp:posOffset>
            </wp:positionH>
            <wp:positionV relativeFrom="paragraph">
              <wp:posOffset>38735</wp:posOffset>
            </wp:positionV>
            <wp:extent cx="3106420" cy="6059170"/>
            <wp:effectExtent l="19050" t="19050" r="17780" b="1778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10">
                      <a:extLst>
                        <a:ext uri="{28A0092B-C50C-407E-A947-70E740481C1C}">
                          <a14:useLocalDpi xmlns:a14="http://schemas.microsoft.com/office/drawing/2010/main" val="0"/>
                        </a:ext>
                      </a:extLst>
                    </a:blip>
                    <a:stretch>
                      <a:fillRect/>
                    </a:stretch>
                  </pic:blipFill>
                  <pic:spPr>
                    <a:xfrm>
                      <a:off x="0" y="0"/>
                      <a:ext cx="3106420" cy="60591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B2A29" w:rsidRPr="007C2A56">
        <w:rPr>
          <w:rFonts w:ascii="Times New Roman" w:hAnsi="Times New Roman" w:cs="Times New Roman"/>
        </w:rPr>
        <w:t>“</w:t>
      </w:r>
      <w:r w:rsidR="00AB2A29" w:rsidRPr="007C2A56">
        <w:rPr>
          <w:rFonts w:ascii="Times New Roman" w:hAnsi="Times New Roman" w:cs="Times New Roman"/>
          <w:i/>
        </w:rPr>
        <w:t>The relatively small size of the even-aged groups in the southwestern forest is due to the small size of the openings in which the groups can become established</w:t>
      </w:r>
      <w:r w:rsidR="00AB2A29" w:rsidRPr="007C2A56">
        <w:rPr>
          <w:rFonts w:ascii="Times New Roman" w:hAnsi="Times New Roman" w:cs="Times New Roman"/>
        </w:rPr>
        <w:t>.”</w:t>
      </w:r>
      <w:r w:rsidR="00AB2A29" w:rsidRPr="007C2A56">
        <w:rPr>
          <w:rStyle w:val="FootnoteReference"/>
          <w:rFonts w:ascii="Times New Roman" w:hAnsi="Times New Roman" w:cs="Times New Roman"/>
        </w:rPr>
        <w:footnoteReference w:id="163"/>
      </w:r>
    </w:p>
    <w:p w:rsidR="00AB2A29" w:rsidRPr="007C2A56" w:rsidRDefault="00AB2A29" w:rsidP="0056446E">
      <w:pPr>
        <w:jc w:val="both"/>
        <w:rPr>
          <w:rFonts w:ascii="Times New Roman" w:hAnsi="Times New Roman" w:cs="Times New Roman"/>
        </w:rPr>
      </w:pPr>
      <w:r w:rsidRPr="007C2A56">
        <w:rPr>
          <w:rFonts w:ascii="Times New Roman" w:hAnsi="Times New Roman" w:cs="Times New Roman"/>
        </w:rPr>
        <w:t xml:space="preserve">If the East Eagle-Mud Springs Fuels Project is to base its desired conditions on GTR-310, then the project is lacking some significant guidance provided by these other neglected reference sites. Additionally, it’s critical to remember that almost no scientific attention has been given to determining reference conditions in the forests of the East Eagle-Mud Springs Fuels Project landscape. The East Eagle-Mud Springs Fuels Project.is not proceeding under the direction of good science without seeking to better understand reference conditions in the unique forests and woodlands of this landscape. </w:t>
      </w:r>
    </w:p>
    <w:p w:rsidR="00AB2A29" w:rsidRPr="007C2A56" w:rsidRDefault="00AB2A29" w:rsidP="0056446E">
      <w:pPr>
        <w:jc w:val="both"/>
        <w:rPr>
          <w:rFonts w:ascii="Times New Roman" w:hAnsi="Times New Roman" w:cs="Times New Roman"/>
        </w:rPr>
      </w:pPr>
    </w:p>
    <w:p w:rsidR="00766067" w:rsidRPr="007C2A56" w:rsidRDefault="00766067" w:rsidP="0056446E">
      <w:pPr>
        <w:jc w:val="both"/>
        <w:rPr>
          <w:rFonts w:ascii="Times New Roman" w:hAnsi="Times New Roman" w:cs="Times New Roman"/>
        </w:rPr>
      </w:pPr>
    </w:p>
    <w:p w:rsidR="0057506F" w:rsidRPr="007C2A56" w:rsidRDefault="0057506F" w:rsidP="0056446E">
      <w:pPr>
        <w:jc w:val="both"/>
        <w:rPr>
          <w:rFonts w:ascii="Times New Roman" w:hAnsi="Times New Roman" w:cs="Times New Roman"/>
        </w:rPr>
      </w:pPr>
    </w:p>
    <w:p w:rsidR="0057506F" w:rsidRPr="007C2A56" w:rsidRDefault="0057506F" w:rsidP="0056446E">
      <w:pPr>
        <w:jc w:val="both"/>
        <w:rPr>
          <w:rFonts w:ascii="Times New Roman" w:hAnsi="Times New Roman" w:cs="Times New Roman"/>
        </w:rPr>
      </w:pPr>
    </w:p>
    <w:p w:rsidR="0057506F" w:rsidRPr="007C2A56" w:rsidRDefault="0057506F" w:rsidP="0056446E">
      <w:pPr>
        <w:spacing w:after="0"/>
        <w:jc w:val="both"/>
        <w:rPr>
          <w:rFonts w:ascii="Times New Roman" w:hAnsi="Times New Roman" w:cs="Times New Roman"/>
          <w:b/>
          <w:smallCaps/>
          <w:u w:val="single"/>
        </w:rPr>
      </w:pPr>
    </w:p>
    <w:p w:rsidR="00C828D0" w:rsidRPr="007C2A56" w:rsidRDefault="00C828D0"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4F19EB" w:rsidRPr="007C2A56" w:rsidRDefault="004F19EB" w:rsidP="0056446E">
      <w:pPr>
        <w:spacing w:after="0"/>
        <w:jc w:val="both"/>
        <w:rPr>
          <w:rFonts w:ascii="Times New Roman" w:hAnsi="Times New Roman" w:cs="Times New Roman"/>
          <w:b/>
          <w:smallCaps/>
          <w:u w:val="single"/>
        </w:rPr>
      </w:pPr>
    </w:p>
    <w:p w:rsidR="0057506F" w:rsidRPr="007C2A56" w:rsidRDefault="0057506F" w:rsidP="001A7399">
      <w:pPr>
        <w:spacing w:after="0"/>
        <w:jc w:val="center"/>
        <w:rPr>
          <w:rFonts w:ascii="Times New Roman" w:hAnsi="Times New Roman" w:cs="Times New Roman"/>
          <w:b/>
          <w:smallCaps/>
          <w:u w:val="single"/>
        </w:rPr>
      </w:pPr>
      <w:r w:rsidRPr="007C2A56">
        <w:rPr>
          <w:rFonts w:ascii="Times New Roman" w:hAnsi="Times New Roman" w:cs="Times New Roman"/>
          <w:b/>
          <w:smallCaps/>
          <w:u w:val="single"/>
        </w:rPr>
        <w:lastRenderedPageBreak/>
        <w:t xml:space="preserve">Locations Of Certain Reference Sites* Used In Gtr-310 </w:t>
      </w:r>
      <w:r w:rsidRPr="007C2A56">
        <w:rPr>
          <w:rFonts w:ascii="Times New Roman" w:hAnsi="Times New Roman" w:cs="Times New Roman"/>
          <w:smallCaps/>
          <w:u w:val="single"/>
        </w:rPr>
        <w:t>(Reynolds Et Al., 2013)</w:t>
      </w:r>
    </w:p>
    <w:p w:rsidR="0057506F" w:rsidRPr="007C2A56" w:rsidRDefault="0057506F" w:rsidP="001A7399">
      <w:pPr>
        <w:spacing w:after="0"/>
        <w:jc w:val="center"/>
        <w:rPr>
          <w:rFonts w:ascii="Times New Roman" w:hAnsi="Times New Roman" w:cs="Times New Roman"/>
        </w:rPr>
      </w:pPr>
      <w:r w:rsidRPr="007C2A56">
        <w:rPr>
          <w:rFonts w:ascii="Times New Roman" w:hAnsi="Times New Roman" w:cs="Times New Roman"/>
        </w:rPr>
        <w:t>*Specifically Tables 3, 6 and 9</w:t>
      </w:r>
    </w:p>
    <w:p w:rsidR="0057506F" w:rsidRPr="007C2A56" w:rsidRDefault="0057506F" w:rsidP="0056446E">
      <w:pPr>
        <w:jc w:val="both"/>
        <w:rPr>
          <w:rFonts w:ascii="Times New Roman" w:hAnsi="Times New Roman" w:cs="Times New Roman"/>
        </w:rPr>
      </w:pPr>
      <w:r w:rsidRPr="007C2A5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299A486" wp14:editId="4B49654C">
                <wp:simplePos x="0" y="0"/>
                <wp:positionH relativeFrom="column">
                  <wp:posOffset>1371600</wp:posOffset>
                </wp:positionH>
                <wp:positionV relativeFrom="paragraph">
                  <wp:posOffset>4177443</wp:posOffset>
                </wp:positionV>
                <wp:extent cx="3429000" cy="328798"/>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429000" cy="3287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06F" w:rsidRPr="00567618" w:rsidRDefault="0057506F" w:rsidP="0057506F">
                            <w:pPr>
                              <w:rPr>
                                <w:rFonts w:ascii="Arial Black" w:hAnsi="Arial Black"/>
                                <w:b/>
                                <w:smallCaps/>
                                <w:color w:val="FFFF00"/>
                                <w:spacing w:val="8"/>
                                <w:sz w:val="24"/>
                                <w14:textOutline w14:w="3175" w14:cap="rnd" w14:cmpd="sng" w14:algn="ctr">
                                  <w14:solidFill>
                                    <w14:schemeClr w14:val="tx1"/>
                                  </w14:solidFill>
                                  <w14:prstDash w14:val="solid"/>
                                  <w14:bevel/>
                                </w14:textOutline>
                              </w:rPr>
                            </w:pPr>
                            <w:r w:rsidRPr="00567618">
                              <w:rPr>
                                <w:rFonts w:ascii="Arial Black" w:hAnsi="Arial Black"/>
                                <w:b/>
                                <w:smallCaps/>
                                <w:color w:val="FFFF00"/>
                                <w:spacing w:val="8"/>
                                <w:sz w:val="24"/>
                                <w14:textOutline w14:w="3175" w14:cap="rnd" w14:cmpd="sng" w14:algn="ctr">
                                  <w14:solidFill>
                                    <w14:schemeClr w14:val="tx1"/>
                                  </w14:solidFill>
                                  <w14:prstDash w14:val="solid"/>
                                  <w14:bevel/>
                                </w14:textOutline>
                              </w:rPr>
                              <w:t>Yellow fill indicates Woolsey Plots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08pt;margin-top:328.95pt;width:270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" filled="f" stroked="f" strokeweight=".5pt">
                <v:textbox>
                  <w:txbxContent>
                    <w:p w:rsidR="0057506F" w:rsidRPr="00567618" w:rsidRDefault="0057506F" w:rsidP="0057506F">
                      <w:pPr>
                        <w:rPr>
                          <w:rFonts w:ascii="Arial Black" w:hAnsi="Arial Black"/>
                          <w:b/>
                          <w:smallCaps/>
                          <w:color w:val="FFFF00"/>
                          <w:spacing w:val="8"/>
                          <w:sz w:val="24"/>
                          <w14:textOutline w14:w="3175" w14:cap="rnd" w14:cmpd="sng" w14:algn="ctr">
                            <w14:solidFill>
                              <w14:schemeClr w14:val="tx1"/>
                            </w14:solidFill>
                            <w14:prstDash w14:val="solid"/>
                            <w14:bevel/>
                          </w14:textOutline>
                        </w:rPr>
                      </w:pPr>
                      <w:r w:rsidRPr="00567618">
                        <w:rPr>
                          <w:rFonts w:ascii="Arial Black" w:hAnsi="Arial Black"/>
                          <w:b/>
                          <w:smallCaps/>
                          <w:color w:val="FFFF00"/>
                          <w:spacing w:val="8"/>
                          <w:sz w:val="24"/>
                          <w14:textOutline w14:w="3175" w14:cap="rnd" w14:cmpd="sng" w14:algn="ctr">
                            <w14:solidFill>
                              <w14:schemeClr w14:val="tx1"/>
                            </w14:solidFill>
                            <w14:prstDash w14:val="solid"/>
                            <w14:bevel/>
                          </w14:textOutline>
                        </w:rPr>
                        <w:t>Yellow fill indicates Woolsey Plots</w:t>
                      </w:r>
                    </w:p>
                  </w:txbxContent>
                </v:textbox>
              </v:shape>
            </w:pict>
          </mc:Fallback>
        </mc:AlternateContent>
      </w:r>
      <w:r w:rsidRPr="007C2A5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9BFEC6D" wp14:editId="32DDE6F1">
                <wp:simplePos x="0" y="0"/>
                <wp:positionH relativeFrom="column">
                  <wp:posOffset>0</wp:posOffset>
                </wp:positionH>
                <wp:positionV relativeFrom="paragraph">
                  <wp:posOffset>-1270</wp:posOffset>
                </wp:positionV>
                <wp:extent cx="5943600" cy="52197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5943600" cy="5219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26" style="position:absolute;margin-left:0;margin-top:-.1pt;width:468pt;height:4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" filled="f" strokecolor="black [3213]" strokeweight="2pt"/>
            </w:pict>
          </mc:Fallback>
        </mc:AlternateContent>
      </w:r>
      <w:r w:rsidRPr="007C2A56">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05F1811F" wp14:editId="1CF34660">
                <wp:simplePos x="0" y="0"/>
                <wp:positionH relativeFrom="column">
                  <wp:posOffset>180753</wp:posOffset>
                </wp:positionH>
                <wp:positionV relativeFrom="paragraph">
                  <wp:posOffset>4485788</wp:posOffset>
                </wp:positionV>
                <wp:extent cx="5786263" cy="733115"/>
                <wp:effectExtent l="19050" t="0" r="0" b="0"/>
                <wp:wrapNone/>
                <wp:docPr id="53" name="Group 53"/>
                <wp:cNvGraphicFramePr/>
                <a:graphic xmlns:a="http://schemas.openxmlformats.org/drawingml/2006/main">
                  <a:graphicData uri="http://schemas.microsoft.com/office/word/2010/wordprocessingGroup">
                    <wpg:wgp>
                      <wpg:cNvGrpSpPr/>
                      <wpg:grpSpPr>
                        <a:xfrm>
                          <a:off x="0" y="0"/>
                          <a:ext cx="5786263" cy="733115"/>
                          <a:chOff x="0" y="0"/>
                          <a:chExt cx="5786263" cy="733115"/>
                        </a:xfrm>
                      </wpg:grpSpPr>
                      <wps:wsp>
                        <wps:cNvPr id="42" name="Oval 42"/>
                        <wps:cNvSpPr/>
                        <wps:spPr>
                          <a:xfrm>
                            <a:off x="0" y="42530"/>
                            <a:ext cx="180795" cy="182880"/>
                          </a:xfrm>
                          <a:prstGeom prst="ellipse">
                            <a:avLst/>
                          </a:prstGeom>
                          <a:gradFill flip="none" rotWithShape="1">
                            <a:gsLst>
                              <a:gs pos="10000">
                                <a:schemeClr val="tx1"/>
                              </a:gs>
                              <a:gs pos="45000">
                                <a:schemeClr val="bg1"/>
                              </a:gs>
                              <a:gs pos="63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7506F" w:rsidRDefault="0057506F" w:rsidP="0057506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255181"/>
                            <a:ext cx="180340" cy="182880"/>
                          </a:xfrm>
                          <a:prstGeom prst="rect">
                            <a:avLst/>
                          </a:prstGeom>
                          <a:gradFill flip="none" rotWithShape="1">
                            <a:gsLst>
                              <a:gs pos="14000">
                                <a:schemeClr val="tx1"/>
                              </a:gs>
                              <a:gs pos="38000">
                                <a:schemeClr val="bg1"/>
                              </a:gs>
                              <a:gs pos="69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iamond 44"/>
                        <wps:cNvSpPr/>
                        <wps:spPr>
                          <a:xfrm>
                            <a:off x="0" y="478465"/>
                            <a:ext cx="180340" cy="182880"/>
                          </a:xfrm>
                          <a:prstGeom prst="diamond">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287080" y="0"/>
                            <a:ext cx="5499183"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06F" w:rsidRDefault="0057506F" w:rsidP="0057506F">
                              <w:r>
                                <w:t>Ponderosa Pine Forest Structure Reference Sites from Table 6 in GTR-310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87080" y="223283"/>
                            <a:ext cx="549910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06F" w:rsidRDefault="0057506F" w:rsidP="0057506F">
                              <w:r>
                                <w:t>Mixed Conifer Forest Structure Reference Sites from Table 9 in GTR-310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87080" y="435935"/>
                            <a:ext cx="549910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06F" w:rsidRDefault="0057506F" w:rsidP="0057506F">
                              <w:r>
                                <w:t>Tree Pattern and Group Characteristics Reference Sites from Table 3 in GTR-310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3" o:spid="_x0000_s1027" style="position:absolute;left:0;text-align:left;margin-left:14.25pt;margin-top:353.2pt;width:455.6pt;height:57.75pt;z-index:251663360" coordsize="57862,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">
                <v:oval id="Oval 42" o:spid="_x0000_s1028" style="position:absolute;top:425;width:1807;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N8MMA&#10;AADbAAAADwAAAGRycy9kb3ducmV2LnhtbESPQWsCMRSE70L/Q3gFb5ooImVrFBGEIlWpevD4unnd&#10;bN28LJusrv/eFAoeh5n5hpktOleJKzWh9KxhNFQgiHNvSi40nI7rwRuIEJENVp5Jw50CLOYvvRlm&#10;xt/4i66HWIgE4ZChBhtjnUkZcksOw9DXxMn78Y3DmGRTSNPgLcFdJcdKTaXDktOCxZpWlvLLoXUa&#10;fjefaqO20Rj77fenc9u2vN5p3X/tlu8gInXxGf5vfxgNkzH8fU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PN8MMAAADbAAAADwAAAAAAAAAAAAAAAACYAgAAZHJzL2Rv&#10;d25yZXYueG1sUEsFBgAAAAAEAAQA9QAAAIgDAAAAAA==&#10;" fillcolor="black [3213]" stroked="f" strokeweight="2pt">
                  <v:fill color2="black [3213]" rotate="t" focusposition=".5,.5" focussize="" colors="0 black;6554f black;29491f white" focus="100%" type="gradientRadial"/>
                  <v:textbox>
                    <w:txbxContent>
                      <w:p w:rsidR="0057506F" w:rsidRDefault="0057506F" w:rsidP="0057506F">
                        <w:pPr>
                          <w:jc w:val="center"/>
                        </w:pPr>
                        <w:r>
                          <w:t xml:space="preserve">         </w:t>
                        </w:r>
                      </w:p>
                    </w:txbxContent>
                  </v:textbox>
                </v:oval>
                <v:rect id="Rectangle 43" o:spid="_x0000_s1029" style="position:absolute;top:2551;width:1803;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h6JsAA&#10;AADbAAAADwAAAGRycy9kb3ducmV2LnhtbESPzYrCQBCE7wu+w9CCt3WS9QeJjuIKwh79e4Am0ybB&#10;TE/ItDG+/Y4geCyq6itqteldrTpqQ+XZQDpOQBHn3lZcGLic998LUEGQLdaeycCTAmzWg68VZtY/&#10;+EjdSQoVIRwyNFCKNJnWIS/JYRj7hjh6V986lCjbQtsWHxHuav2TJHPtsOK4UGJDu5Ly2+nuDNA9&#10;l7TaH3Au3e/teDmkNJvWxoyG/XYJSqiXT/jd/rMGphN4fYk/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h6JsAAAADbAAAADwAAAAAAAAAAAAAAAACYAgAAZHJzL2Rvd25y&#10;ZXYueG1sUEsFBgAAAAAEAAQA9QAAAIUDAAAAAA==&#10;" fillcolor="black [3213]" stroked="f" strokeweight="2pt">
                  <v:fill color2="black [3213]" rotate="t" focusposition=".5,.5" focussize="" colors="0 black;9175f black;24904f white" focus="100%" type="gradientRadial"/>
                </v:rect>
                <v:shapetype id="_x0000_t4" coordsize="21600,21600" o:spt="4" path="m10800,l,10800,10800,21600,21600,10800xe">
                  <v:stroke joinstyle="miter"/>
                  <v:path gradientshapeok="t" o:connecttype="rect" textboxrect="5400,5400,16200,16200"/>
                </v:shapetype>
                <v:shape id="Diamond 44" o:spid="_x0000_s1030" type="#_x0000_t4" style="position:absolute;top:4784;width:1803;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xU8UA&#10;AADbAAAADwAAAGRycy9kb3ducmV2LnhtbESPQWvCQBSE74X+h+UVvNVNRa2krlKqggpCjYJ4e2Rf&#10;k9Ds25hdk/jvXaHQ4zAz3zDTeWdK0VDtCssK3voRCOLU6oIzBcfD6nUCwnlkjaVlUnAjB/PZ89MU&#10;Y21b3lOT+EwECLsYFeTeV7GULs3JoOvbijh4P7Y26IOsM6lrbAPclHIQRWNpsOCwkGNFXzmlv8nV&#10;KBhtluemHewoWS7eL9tvsqdWrpXqvXSfHyA8df4//NdeawXDIT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fFTxQAAANsAAAAPAAAAAAAAAAAAAAAAAJgCAABkcnMv&#10;ZG93bnJldi54bWxQSwUGAAAAAAQABAD1AAAAigMAAAAA&#10;" fillcolor="white [3212]" strokecolor="black [3213]" strokeweight="3pt"/>
                <v:shape id="Text Box 45" o:spid="_x0000_s1031" type="#_x0000_t202" style="position:absolute;left:2870;width:54992;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57506F" w:rsidRDefault="0057506F" w:rsidP="0057506F">
                        <w:r>
                          <w:t>Ponderosa Pine Forest Structure Reference Sites from Table 6 in GTR-310</w:t>
                        </w:r>
                      </w:p>
                    </w:txbxContent>
                  </v:textbox>
                </v:shape>
                <v:shape id="Text Box 46" o:spid="_x0000_s1032" type="#_x0000_t202" style="position:absolute;left:2870;top:2232;width:5499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57506F" w:rsidRDefault="0057506F" w:rsidP="0057506F">
                        <w:r>
                          <w:t>Mixed Conifer Forest Structure Reference Sites from Table 9 in GTR-310</w:t>
                        </w:r>
                      </w:p>
                    </w:txbxContent>
                  </v:textbox>
                </v:shape>
                <v:shape id="Text Box 47" o:spid="_x0000_s1033" type="#_x0000_t202" style="position:absolute;left:2870;top:4359;width:5499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57506F" w:rsidRDefault="0057506F" w:rsidP="0057506F">
                        <w:r>
                          <w:t>Tree Pattern and Group Characteristics Reference Sites from Table 3 in GTR-310</w:t>
                        </w:r>
                      </w:p>
                    </w:txbxContent>
                  </v:textbox>
                </v:shape>
              </v:group>
            </w:pict>
          </mc:Fallback>
        </mc:AlternateContent>
      </w:r>
      <w:r w:rsidRPr="007C2A56">
        <w:rPr>
          <w:rFonts w:ascii="Times New Roman" w:hAnsi="Times New Roman" w:cs="Times New Roman"/>
          <w:noProof/>
        </w:rPr>
        <w:drawing>
          <wp:inline distT="0" distB="0" distL="0" distR="0" wp14:anchorId="3BDF889F" wp14:editId="09891B00">
            <wp:extent cx="5943600" cy="44989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R310 sites map.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98975"/>
                    </a:xfrm>
                    <a:prstGeom prst="rect">
                      <a:avLst/>
                    </a:prstGeom>
                  </pic:spPr>
                </pic:pic>
              </a:graphicData>
            </a:graphic>
          </wp:inline>
        </w:drawing>
      </w:r>
    </w:p>
    <w:p w:rsidR="0057506F" w:rsidRPr="007C2A56" w:rsidRDefault="0057506F" w:rsidP="0056446E">
      <w:pPr>
        <w:jc w:val="both"/>
        <w:rPr>
          <w:rFonts w:ascii="Times New Roman" w:hAnsi="Times New Roman" w:cs="Times New Roman"/>
        </w:rPr>
      </w:pPr>
    </w:p>
    <w:p w:rsidR="0057506F" w:rsidRPr="007C2A56" w:rsidRDefault="0057506F" w:rsidP="0056446E">
      <w:pPr>
        <w:jc w:val="both"/>
        <w:rPr>
          <w:rFonts w:ascii="Times New Roman" w:hAnsi="Times New Roman" w:cs="Times New Roman"/>
        </w:rPr>
      </w:pPr>
    </w:p>
    <w:p w:rsidR="0057506F" w:rsidRPr="001A7399" w:rsidRDefault="0057506F" w:rsidP="001A7399">
      <w:pPr>
        <w:spacing w:before="240" w:after="0" w:line="240" w:lineRule="auto"/>
        <w:jc w:val="both"/>
        <w:rPr>
          <w:rFonts w:ascii="Times New Roman" w:hAnsi="Times New Roman" w:cs="Times New Roman"/>
          <w:sz w:val="20"/>
        </w:rPr>
      </w:pPr>
      <w:r w:rsidRPr="001A7399">
        <w:rPr>
          <w:rFonts w:ascii="Times New Roman" w:hAnsi="Times New Roman" w:cs="Times New Roman"/>
          <w:sz w:val="20"/>
        </w:rPr>
        <w:t xml:space="preserve">Sites referenced by Reynolds et al (2013) are biased towards conditions at the Grand Canyon and Mogollon Plateau around Flagstaff. All sites shown for New Mexico are limited to original inventory by Woolsey (1909-1913) and subsequent re-measures of those sites (Moore et al. 2004). Polygons represent work by </w:t>
      </w:r>
      <w:proofErr w:type="spellStart"/>
      <w:r w:rsidRPr="001A7399">
        <w:rPr>
          <w:rFonts w:ascii="Times New Roman" w:hAnsi="Times New Roman" w:cs="Times New Roman"/>
          <w:sz w:val="20"/>
        </w:rPr>
        <w:t>Abella</w:t>
      </w:r>
      <w:proofErr w:type="spellEnd"/>
      <w:r w:rsidRPr="001A7399">
        <w:rPr>
          <w:rFonts w:ascii="Times New Roman" w:hAnsi="Times New Roman" w:cs="Times New Roman"/>
          <w:sz w:val="20"/>
        </w:rPr>
        <w:t xml:space="preserve"> and Denton (2009; square around Flagstaff) and Williams and Baker (2012; two polygons along Mogollon Rim). None of the studies assessed in GTR-310 include sites with ponderosa pine-evergreen oak or ponderosa pine-shrub types.</w:t>
      </w:r>
    </w:p>
    <w:p w:rsidR="0057506F" w:rsidRPr="001A7399" w:rsidRDefault="0057506F" w:rsidP="001A7399">
      <w:pPr>
        <w:spacing w:before="240" w:line="240" w:lineRule="auto"/>
        <w:jc w:val="both"/>
        <w:rPr>
          <w:rFonts w:ascii="Times New Roman" w:hAnsi="Times New Roman" w:cs="Times New Roman"/>
          <w:sz w:val="20"/>
        </w:rPr>
      </w:pPr>
      <w:r w:rsidRPr="001A7399">
        <w:rPr>
          <w:rFonts w:ascii="Times New Roman" w:hAnsi="Times New Roman" w:cs="Times New Roman"/>
          <w:sz w:val="20"/>
        </w:rPr>
        <w:t>“</w:t>
      </w:r>
      <w:r w:rsidRPr="001A7399">
        <w:rPr>
          <w:rFonts w:ascii="Times New Roman" w:hAnsi="Times New Roman" w:cs="Times New Roman"/>
          <w:i/>
          <w:sz w:val="20"/>
        </w:rPr>
        <w:t>The minimum diameters reported in Table 6 may also result in a source of error that can lead to small underestimates of historical tree densities reported in studies. Additional error may result from missing ful</w:t>
      </w:r>
      <w:r w:rsidRPr="001A7399">
        <w:rPr>
          <w:rFonts w:ascii="Times New Roman" w:hAnsi="Times New Roman" w:cs="Times New Roman"/>
          <w:i/>
          <w:sz w:val="20"/>
        </w:rPr>
        <w:softHyphen/>
        <w:t>ly decomposed structures at time of measurement and reconstruction</w:t>
      </w:r>
      <w:r w:rsidRPr="001A7399">
        <w:rPr>
          <w:rFonts w:ascii="Times New Roman" w:hAnsi="Times New Roman" w:cs="Times New Roman"/>
          <w:sz w:val="20"/>
        </w:rPr>
        <w:t>” (Reynolds et al., 2013: p.17).</w:t>
      </w:r>
    </w:p>
    <w:p w:rsidR="0057506F" w:rsidRPr="001A7399" w:rsidRDefault="0057506F" w:rsidP="001A7399">
      <w:pPr>
        <w:spacing w:line="240" w:lineRule="auto"/>
        <w:jc w:val="both"/>
        <w:rPr>
          <w:rFonts w:ascii="Times New Roman" w:hAnsi="Times New Roman" w:cs="Times New Roman"/>
          <w:sz w:val="20"/>
        </w:rPr>
      </w:pPr>
      <w:r w:rsidRPr="001A7399">
        <w:rPr>
          <w:rFonts w:ascii="Times New Roman" w:hAnsi="Times New Roman" w:cs="Times New Roman"/>
          <w:sz w:val="20"/>
        </w:rPr>
        <w:t>“</w:t>
      </w:r>
      <w:r w:rsidRPr="001A7399">
        <w:rPr>
          <w:rFonts w:ascii="Times New Roman" w:hAnsi="Times New Roman" w:cs="Times New Roman"/>
          <w:i/>
          <w:sz w:val="20"/>
        </w:rPr>
        <w:t>To date, only six studies report tree spatial reference conditions in the Southwestern ponderosa pine forests</w:t>
      </w:r>
      <w:r w:rsidRPr="001A7399">
        <w:rPr>
          <w:rFonts w:ascii="Times New Roman" w:hAnsi="Times New Roman" w:cs="Times New Roman"/>
          <w:sz w:val="20"/>
        </w:rPr>
        <w:t>” (Reynolds et al., 2013: p.17). “</w:t>
      </w:r>
      <w:r w:rsidRPr="001A7399">
        <w:rPr>
          <w:rFonts w:ascii="Times New Roman" w:hAnsi="Times New Roman" w:cs="Times New Roman"/>
          <w:i/>
          <w:sz w:val="20"/>
        </w:rPr>
        <w:t xml:space="preserve">Management informed by reference conditions and natural ranges of variability (the range of ecological and evolutionary conditions </w:t>
      </w:r>
      <w:r w:rsidRPr="001A7399">
        <w:rPr>
          <w:rFonts w:ascii="Times New Roman" w:hAnsi="Times New Roman" w:cs="Times New Roman"/>
          <w:b/>
          <w:i/>
          <w:sz w:val="20"/>
        </w:rPr>
        <w:t>appropriate for an area</w:t>
      </w:r>
      <w:r w:rsidRPr="001A7399">
        <w:rPr>
          <w:rFonts w:ascii="Times New Roman" w:hAnsi="Times New Roman" w:cs="Times New Roman"/>
          <w:i/>
          <w:sz w:val="20"/>
        </w:rPr>
        <w:t>) allow for the restoration of the character</w:t>
      </w:r>
      <w:r w:rsidRPr="001A7399">
        <w:rPr>
          <w:rFonts w:ascii="Times New Roman" w:hAnsi="Times New Roman" w:cs="Times New Roman"/>
          <w:i/>
          <w:sz w:val="20"/>
        </w:rPr>
        <w:softHyphen/>
        <w:t>istic composition, structure, spatial pattern, processes, and functions of ecosystems</w:t>
      </w:r>
      <w:r w:rsidRPr="001A7399">
        <w:rPr>
          <w:rFonts w:ascii="Times New Roman" w:hAnsi="Times New Roman" w:cs="Times New Roman"/>
          <w:sz w:val="20"/>
        </w:rPr>
        <w:t>” (Reynolds et al., 2013: p.2, emphasis added).</w:t>
      </w:r>
    </w:p>
    <w:tbl>
      <w:tblPr>
        <w:tblStyle w:val="TableGrid"/>
        <w:tblpPr w:leftFromText="180" w:rightFromText="180" w:horzAnchor="margin" w:tblpY="285"/>
        <w:tblW w:w="0" w:type="auto"/>
        <w:tblLook w:val="04A0" w:firstRow="1" w:lastRow="0" w:firstColumn="1" w:lastColumn="0" w:noHBand="0" w:noVBand="1"/>
      </w:tblPr>
      <w:tblGrid>
        <w:gridCol w:w="2718"/>
        <w:gridCol w:w="6858"/>
      </w:tblGrid>
      <w:tr w:rsidR="0057506F" w:rsidRPr="00E40681" w:rsidTr="001A7399">
        <w:tc>
          <w:tcPr>
            <w:tcW w:w="9576" w:type="dxa"/>
            <w:gridSpan w:val="2"/>
            <w:tcBorders>
              <w:top w:val="nil"/>
              <w:left w:val="nil"/>
              <w:bottom w:val="single" w:sz="4" w:space="0" w:color="auto"/>
              <w:right w:val="nil"/>
            </w:tcBorders>
          </w:tcPr>
          <w:p w:rsidR="0057506F" w:rsidRPr="00E40681" w:rsidRDefault="0057506F" w:rsidP="0056446E">
            <w:pPr>
              <w:jc w:val="both"/>
              <w:rPr>
                <w:rFonts w:ascii="Times New Roman" w:hAnsi="Times New Roman" w:cs="Times New Roman"/>
                <w:b/>
                <w:sz w:val="20"/>
              </w:rPr>
            </w:pPr>
            <w:r w:rsidRPr="00E40681">
              <w:rPr>
                <w:rFonts w:ascii="Times New Roman" w:hAnsi="Times New Roman" w:cs="Times New Roman"/>
                <w:b/>
                <w:sz w:val="20"/>
              </w:rPr>
              <w:lastRenderedPageBreak/>
              <w:t>Figure 2: Locations Of Studies Cited In Reynolds et el. (2013)</w:t>
            </w:r>
          </w:p>
          <w:p w:rsidR="0057506F" w:rsidRPr="00E40681" w:rsidRDefault="0057506F" w:rsidP="0056446E">
            <w:pPr>
              <w:jc w:val="both"/>
              <w:rPr>
                <w:rFonts w:ascii="Times New Roman" w:hAnsi="Times New Roman" w:cs="Times New Roman"/>
                <w:sz w:val="20"/>
              </w:rPr>
            </w:pPr>
            <w:r w:rsidRPr="00E40681">
              <w:rPr>
                <w:rFonts w:ascii="Times New Roman" w:hAnsi="Times New Roman" w:cs="Times New Roman"/>
                <w:sz w:val="20"/>
              </w:rPr>
              <w:t>*see GTR-310 for full citations</w:t>
            </w:r>
          </w:p>
        </w:tc>
      </w:tr>
      <w:tr w:rsidR="0057506F" w:rsidRPr="00E40681" w:rsidTr="001A7399">
        <w:tc>
          <w:tcPr>
            <w:tcW w:w="2718" w:type="dxa"/>
            <w:tcBorders>
              <w:top w:val="single" w:sz="4" w:space="0" w:color="auto"/>
            </w:tcBorders>
          </w:tcPr>
          <w:p w:rsidR="0057506F" w:rsidRPr="00E40681" w:rsidRDefault="0057506F" w:rsidP="001A7399">
            <w:pPr>
              <w:rPr>
                <w:rFonts w:ascii="Times New Roman" w:hAnsi="Times New Roman" w:cs="Times New Roman"/>
                <w:b/>
                <w:sz w:val="20"/>
              </w:rPr>
            </w:pPr>
            <w:r w:rsidRPr="00E40681">
              <w:rPr>
                <w:rFonts w:ascii="Times New Roman" w:hAnsi="Times New Roman" w:cs="Times New Roman"/>
                <w:b/>
                <w:sz w:val="20"/>
              </w:rPr>
              <w:t>General Location of Referenced Literature</w:t>
            </w:r>
          </w:p>
        </w:tc>
        <w:tc>
          <w:tcPr>
            <w:tcW w:w="6858" w:type="dxa"/>
            <w:tcBorders>
              <w:top w:val="single" w:sz="4" w:space="0" w:color="auto"/>
            </w:tcBorders>
          </w:tcPr>
          <w:p w:rsidR="0057506F" w:rsidRPr="00E40681" w:rsidRDefault="0057506F" w:rsidP="001A7399">
            <w:pPr>
              <w:rPr>
                <w:rFonts w:ascii="Times New Roman" w:hAnsi="Times New Roman" w:cs="Times New Roman"/>
                <w:b/>
                <w:sz w:val="20"/>
              </w:rPr>
            </w:pPr>
            <w:r w:rsidRPr="00E40681">
              <w:rPr>
                <w:rFonts w:ascii="Times New Roman" w:hAnsi="Times New Roman" w:cs="Times New Roman"/>
                <w:b/>
                <w:sz w:val="20"/>
              </w:rPr>
              <w:t>Literature cited for that location in GTR-310</w:t>
            </w:r>
          </w:p>
          <w:p w:rsidR="0057506F" w:rsidRPr="00E40681" w:rsidRDefault="0057506F" w:rsidP="001A7399">
            <w:pPr>
              <w:rPr>
                <w:rFonts w:ascii="Times New Roman" w:hAnsi="Times New Roman" w:cs="Times New Roman"/>
                <w:sz w:val="20"/>
              </w:rPr>
            </w:pPr>
            <w:r w:rsidRPr="00E40681">
              <w:rPr>
                <w:rFonts w:ascii="Times New Roman" w:hAnsi="Times New Roman" w:cs="Times New Roman"/>
                <w:b/>
                <w:sz w:val="20"/>
              </w:rPr>
              <w:t>Bold</w:t>
            </w:r>
            <w:r w:rsidRPr="00E40681">
              <w:rPr>
                <w:rFonts w:ascii="Times New Roman" w:hAnsi="Times New Roman" w:cs="Times New Roman"/>
                <w:sz w:val="20"/>
              </w:rPr>
              <w:t xml:space="preserve"> denotes measurements at historic Woolsey plots</w:t>
            </w:r>
          </w:p>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u w:val="single"/>
              </w:rPr>
              <w:t xml:space="preserve">Underline </w:t>
            </w:r>
            <w:r w:rsidRPr="00E40681">
              <w:rPr>
                <w:rFonts w:ascii="Times New Roman" w:hAnsi="Times New Roman" w:cs="Times New Roman"/>
                <w:sz w:val="20"/>
              </w:rPr>
              <w:t>denotes study specific to Gus Pearson Natural Area, Coconino NF</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New Mexico</w:t>
            </w:r>
          </w:p>
        </w:tc>
        <w:tc>
          <w:tcPr>
            <w:tcW w:w="6858" w:type="dxa"/>
          </w:tcPr>
          <w:p w:rsidR="0057506F" w:rsidRPr="00E40681" w:rsidRDefault="0057506F" w:rsidP="001A7399">
            <w:pPr>
              <w:rPr>
                <w:rFonts w:ascii="Times New Roman" w:hAnsi="Times New Roman" w:cs="Times New Roman"/>
                <w:b/>
                <w:i/>
                <w:sz w:val="20"/>
              </w:rPr>
            </w:pPr>
            <w:r w:rsidRPr="00E40681">
              <w:rPr>
                <w:rFonts w:ascii="Times New Roman" w:hAnsi="Times New Roman" w:cs="Times New Roman"/>
                <w:b/>
                <w:sz w:val="20"/>
              </w:rPr>
              <w:t xml:space="preserve">Moore et al., 1994 (Gila &amp; Zuni </w:t>
            </w:r>
            <w:proofErr w:type="spellStart"/>
            <w:r w:rsidRPr="00E40681">
              <w:rPr>
                <w:rFonts w:ascii="Times New Roman" w:hAnsi="Times New Roman" w:cs="Times New Roman"/>
                <w:b/>
                <w:sz w:val="20"/>
              </w:rPr>
              <w:t>Mtns</w:t>
            </w:r>
            <w:proofErr w:type="spellEnd"/>
            <w:r w:rsidRPr="00E40681">
              <w:rPr>
                <w:rFonts w:ascii="Times New Roman" w:hAnsi="Times New Roman" w:cs="Times New Roman"/>
                <w:b/>
                <w:sz w:val="20"/>
              </w:rPr>
              <w:t xml:space="preserve"> Woolsey </w:t>
            </w:r>
            <w:proofErr w:type="spellStart"/>
            <w:r w:rsidRPr="00E40681">
              <w:rPr>
                <w:rFonts w:ascii="Times New Roman" w:hAnsi="Times New Roman" w:cs="Times New Roman"/>
                <w:b/>
                <w:sz w:val="20"/>
              </w:rPr>
              <w:t>remeasures</w:t>
            </w:r>
            <w:proofErr w:type="spellEnd"/>
            <w:r w:rsidRPr="00E40681">
              <w:rPr>
                <w:rFonts w:ascii="Times New Roman" w:hAnsi="Times New Roman" w:cs="Times New Roman"/>
                <w:b/>
                <w:sz w:val="20"/>
              </w:rPr>
              <w:t>); Woolsey, 1911 (Carson, Zuni, Gila, Alamo, Jemez sites);</w:t>
            </w:r>
            <w:r w:rsidRPr="00E40681">
              <w:rPr>
                <w:rFonts w:ascii="Times New Roman" w:hAnsi="Times New Roman" w:cs="Times New Roman"/>
                <w:sz w:val="20"/>
              </w:rPr>
              <w:t xml:space="preserve"> Allen, 2007 (northern NM); Brown et al., 2001 (Sacramento Mountains); Conklin &amp; </w:t>
            </w:r>
            <w:proofErr w:type="spellStart"/>
            <w:r w:rsidRPr="00E40681">
              <w:rPr>
                <w:rFonts w:ascii="Times New Roman" w:hAnsi="Times New Roman" w:cs="Times New Roman"/>
                <w:sz w:val="20"/>
              </w:rPr>
              <w:t>Geils</w:t>
            </w:r>
            <w:proofErr w:type="spellEnd"/>
            <w:r w:rsidRPr="00E40681">
              <w:rPr>
                <w:rFonts w:ascii="Times New Roman" w:hAnsi="Times New Roman" w:cs="Times New Roman"/>
                <w:sz w:val="20"/>
              </w:rPr>
              <w:t xml:space="preserve">, 2008 (Jemez &amp; </w:t>
            </w:r>
            <w:proofErr w:type="spellStart"/>
            <w:r w:rsidRPr="00E40681">
              <w:rPr>
                <w:rFonts w:ascii="Times New Roman" w:hAnsi="Times New Roman" w:cs="Times New Roman"/>
                <w:sz w:val="20"/>
              </w:rPr>
              <w:t>Manzano</w:t>
            </w:r>
            <w:proofErr w:type="spellEnd"/>
            <w:r w:rsidRPr="00E40681">
              <w:rPr>
                <w:rFonts w:ascii="Times New Roman" w:hAnsi="Times New Roman" w:cs="Times New Roman"/>
                <w:sz w:val="20"/>
              </w:rPr>
              <w:t xml:space="preserve"> Mountains); Kaye &amp; </w:t>
            </w:r>
            <w:proofErr w:type="spellStart"/>
            <w:r w:rsidRPr="00E40681">
              <w:rPr>
                <w:rFonts w:ascii="Times New Roman" w:hAnsi="Times New Roman" w:cs="Times New Roman"/>
                <w:sz w:val="20"/>
              </w:rPr>
              <w:t>Swetnam</w:t>
            </w:r>
            <w:proofErr w:type="spellEnd"/>
            <w:r w:rsidRPr="00E40681">
              <w:rPr>
                <w:rFonts w:ascii="Times New Roman" w:hAnsi="Times New Roman" w:cs="Times New Roman"/>
                <w:sz w:val="20"/>
              </w:rPr>
              <w:t xml:space="preserve">, 1999 (Sacramento Mountains); Negron, 1997 (Sacramento Mountains); </w:t>
            </w:r>
            <w:proofErr w:type="spellStart"/>
            <w:r w:rsidRPr="00E40681">
              <w:rPr>
                <w:rFonts w:ascii="Times New Roman" w:hAnsi="Times New Roman" w:cs="Times New Roman"/>
                <w:sz w:val="20"/>
              </w:rPr>
              <w:t>Romme</w:t>
            </w:r>
            <w:proofErr w:type="spellEnd"/>
            <w:r w:rsidRPr="00E40681">
              <w:rPr>
                <w:rFonts w:ascii="Times New Roman" w:hAnsi="Times New Roman" w:cs="Times New Roman"/>
                <w:sz w:val="20"/>
              </w:rPr>
              <w:t xml:space="preserve"> et al., 1999 (Carson &amp; Santa Fe NF’s); </w:t>
            </w:r>
            <w:proofErr w:type="spellStart"/>
            <w:r w:rsidRPr="00E40681">
              <w:rPr>
                <w:rFonts w:ascii="Times New Roman" w:hAnsi="Times New Roman" w:cs="Times New Roman"/>
                <w:sz w:val="20"/>
              </w:rPr>
              <w:t>Swetnam</w:t>
            </w:r>
            <w:proofErr w:type="spellEnd"/>
            <w:r w:rsidRPr="00E40681">
              <w:rPr>
                <w:rFonts w:ascii="Times New Roman" w:hAnsi="Times New Roman" w:cs="Times New Roman"/>
                <w:sz w:val="20"/>
              </w:rPr>
              <w:t xml:space="preserve"> &amp; </w:t>
            </w:r>
            <w:proofErr w:type="spellStart"/>
            <w:r w:rsidRPr="00E40681">
              <w:rPr>
                <w:rFonts w:ascii="Times New Roman" w:hAnsi="Times New Roman" w:cs="Times New Roman"/>
                <w:sz w:val="20"/>
              </w:rPr>
              <w:t>Dieterich</w:t>
            </w:r>
            <w:proofErr w:type="spellEnd"/>
            <w:r w:rsidRPr="00E40681">
              <w:rPr>
                <w:rFonts w:ascii="Times New Roman" w:hAnsi="Times New Roman" w:cs="Times New Roman"/>
                <w:sz w:val="20"/>
              </w:rPr>
              <w:t xml:space="preserve">, 1985 (Gila Wilderness); </w:t>
            </w:r>
            <w:proofErr w:type="spellStart"/>
            <w:r w:rsidRPr="00E40681">
              <w:rPr>
                <w:rFonts w:ascii="Times New Roman" w:hAnsi="Times New Roman" w:cs="Times New Roman"/>
                <w:sz w:val="20"/>
              </w:rPr>
              <w:t>Touchan</w:t>
            </w:r>
            <w:proofErr w:type="spellEnd"/>
            <w:r w:rsidRPr="00E40681">
              <w:rPr>
                <w:rFonts w:ascii="Times New Roman" w:hAnsi="Times New Roman" w:cs="Times New Roman"/>
                <w:sz w:val="20"/>
              </w:rPr>
              <w:t xml:space="preserve"> et al., 1996 (Jemez Mountains)</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North Rim Grand Canyon/Kaibab Plateau/</w:t>
            </w:r>
            <w:proofErr w:type="spellStart"/>
            <w:r w:rsidRPr="00E40681">
              <w:rPr>
                <w:rFonts w:ascii="Times New Roman" w:hAnsi="Times New Roman" w:cs="Times New Roman"/>
                <w:sz w:val="20"/>
              </w:rPr>
              <w:t>Uinkaret</w:t>
            </w:r>
            <w:proofErr w:type="spellEnd"/>
            <w:r w:rsidRPr="00E40681">
              <w:rPr>
                <w:rFonts w:ascii="Times New Roman" w:hAnsi="Times New Roman" w:cs="Times New Roman"/>
                <w:sz w:val="20"/>
              </w:rPr>
              <w:t xml:space="preserve"> Plateau</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Covington &amp; Moore, 1994;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et al., 2002;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et al., 2003;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&amp; Laughlin, 2007; Heinlein et al., 1999; Lang &amp; Stewart, 1910; Rasmussen, 1941; </w:t>
            </w:r>
            <w:proofErr w:type="spellStart"/>
            <w:r w:rsidRPr="00E40681">
              <w:rPr>
                <w:rFonts w:ascii="Times New Roman" w:hAnsi="Times New Roman" w:cs="Times New Roman"/>
                <w:sz w:val="20"/>
              </w:rPr>
              <w:t>Roccaforte</w:t>
            </w:r>
            <w:proofErr w:type="spellEnd"/>
            <w:r w:rsidRPr="00E40681">
              <w:rPr>
                <w:rFonts w:ascii="Times New Roman" w:hAnsi="Times New Roman" w:cs="Times New Roman"/>
                <w:sz w:val="20"/>
              </w:rPr>
              <w:t xml:space="preserve"> et al., 2010; Waltz &amp;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1998; White &amp; </w:t>
            </w:r>
            <w:proofErr w:type="spellStart"/>
            <w:r w:rsidRPr="00E40681">
              <w:rPr>
                <w:rFonts w:ascii="Times New Roman" w:hAnsi="Times New Roman" w:cs="Times New Roman"/>
                <w:sz w:val="20"/>
              </w:rPr>
              <w:t>Vankat</w:t>
            </w:r>
            <w:proofErr w:type="spellEnd"/>
            <w:r w:rsidRPr="00E40681">
              <w:rPr>
                <w:rFonts w:ascii="Times New Roman" w:hAnsi="Times New Roman" w:cs="Times New Roman"/>
                <w:sz w:val="20"/>
              </w:rPr>
              <w:t>, 1993</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South Rim Grand Canyon</w:t>
            </w: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et al., 2002; Harrington &amp; </w:t>
            </w:r>
            <w:proofErr w:type="spellStart"/>
            <w:r w:rsidRPr="00E40681">
              <w:rPr>
                <w:rFonts w:ascii="Times New Roman" w:hAnsi="Times New Roman" w:cs="Times New Roman"/>
                <w:sz w:val="20"/>
              </w:rPr>
              <w:t>Hawksworth</w:t>
            </w:r>
            <w:proofErr w:type="spellEnd"/>
            <w:r w:rsidRPr="00E40681">
              <w:rPr>
                <w:rFonts w:ascii="Times New Roman" w:hAnsi="Times New Roman" w:cs="Times New Roman"/>
                <w:sz w:val="20"/>
              </w:rPr>
              <w:t xml:space="preserve">, 1980; </w:t>
            </w:r>
            <w:r w:rsidRPr="00E40681">
              <w:rPr>
                <w:rFonts w:ascii="Times New Roman" w:hAnsi="Times New Roman" w:cs="Times New Roman"/>
                <w:b/>
                <w:sz w:val="20"/>
              </w:rPr>
              <w:t>Woolsey, 1911</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Mogollon Plateau (Flagstaff Area)</w:t>
            </w: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Abella</w:t>
            </w:r>
            <w:proofErr w:type="spellEnd"/>
            <w:r w:rsidRPr="00E40681">
              <w:rPr>
                <w:rFonts w:ascii="Times New Roman" w:hAnsi="Times New Roman" w:cs="Times New Roman"/>
                <w:sz w:val="20"/>
              </w:rPr>
              <w:t xml:space="preserve"> &amp; Denton, 2009; </w:t>
            </w:r>
            <w:proofErr w:type="spellStart"/>
            <w:r w:rsidRPr="00E40681">
              <w:rPr>
                <w:rFonts w:ascii="Times New Roman" w:hAnsi="Times New Roman" w:cs="Times New Roman"/>
                <w:sz w:val="20"/>
              </w:rPr>
              <w:t>Abella</w:t>
            </w:r>
            <w:proofErr w:type="spellEnd"/>
            <w:r w:rsidRPr="00E40681">
              <w:rPr>
                <w:rFonts w:ascii="Times New Roman" w:hAnsi="Times New Roman" w:cs="Times New Roman"/>
                <w:sz w:val="20"/>
              </w:rPr>
              <w:t xml:space="preserve"> et al., 2011; </w:t>
            </w:r>
            <w:r w:rsidRPr="00E40681">
              <w:rPr>
                <w:rFonts w:ascii="Times New Roman" w:hAnsi="Times New Roman" w:cs="Times New Roman"/>
                <w:sz w:val="20"/>
                <w:u w:val="single"/>
              </w:rPr>
              <w:t>Biondi et al., 1994; Biondi, 1996;</w:t>
            </w:r>
            <w:r w:rsidRPr="00E40681">
              <w:rPr>
                <w:rFonts w:ascii="Times New Roman" w:hAnsi="Times New Roman" w:cs="Times New Roman"/>
                <w:sz w:val="20"/>
              </w:rPr>
              <w:t xml:space="preserve"> </w:t>
            </w:r>
            <w:proofErr w:type="spellStart"/>
            <w:r w:rsidRPr="00E40681">
              <w:rPr>
                <w:rFonts w:ascii="Times New Roman" w:hAnsi="Times New Roman" w:cs="Times New Roman"/>
                <w:sz w:val="20"/>
              </w:rPr>
              <w:t>Cocke</w:t>
            </w:r>
            <w:proofErr w:type="spellEnd"/>
            <w:r w:rsidRPr="00E40681">
              <w:rPr>
                <w:rFonts w:ascii="Times New Roman" w:hAnsi="Times New Roman" w:cs="Times New Roman"/>
                <w:sz w:val="20"/>
              </w:rPr>
              <w:t xml:space="preserve"> et al., 2005; </w:t>
            </w:r>
            <w:r w:rsidRPr="00E40681">
              <w:rPr>
                <w:rFonts w:ascii="Times New Roman" w:hAnsi="Times New Roman" w:cs="Times New Roman"/>
                <w:sz w:val="20"/>
                <w:u w:val="single"/>
              </w:rPr>
              <w:t>Covington &amp; Sacket, 1986;</w:t>
            </w:r>
            <w:r w:rsidRPr="00E40681">
              <w:rPr>
                <w:rFonts w:ascii="Times New Roman" w:hAnsi="Times New Roman" w:cs="Times New Roman"/>
                <w:sz w:val="20"/>
              </w:rPr>
              <w:t xml:space="preserve"> Covington &amp; Moore, 1994a&amp;b; </w:t>
            </w:r>
            <w:r w:rsidRPr="00E40681">
              <w:rPr>
                <w:rFonts w:ascii="Times New Roman" w:hAnsi="Times New Roman" w:cs="Times New Roman"/>
                <w:sz w:val="20"/>
                <w:u w:val="single"/>
              </w:rPr>
              <w:t>Covington et al., 1997</w:t>
            </w:r>
            <w:r w:rsidRPr="00E40681">
              <w:rPr>
                <w:rFonts w:ascii="Times New Roman" w:hAnsi="Times New Roman" w:cs="Times New Roman"/>
                <w:sz w:val="20"/>
              </w:rPr>
              <w:t xml:space="preserve">; </w:t>
            </w:r>
            <w:proofErr w:type="spellStart"/>
            <w:r w:rsidRPr="00E40681">
              <w:rPr>
                <w:rFonts w:ascii="Times New Roman" w:hAnsi="Times New Roman" w:cs="Times New Roman"/>
                <w:sz w:val="20"/>
              </w:rPr>
              <w:t>Dieterich</w:t>
            </w:r>
            <w:proofErr w:type="spellEnd"/>
            <w:r w:rsidRPr="00E40681">
              <w:rPr>
                <w:rFonts w:ascii="Times New Roman" w:hAnsi="Times New Roman" w:cs="Times New Roman"/>
                <w:sz w:val="20"/>
              </w:rPr>
              <w:t xml:space="preserve">, 1980;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et al., 1997; Heinlein et al., 2005; Hoffman et al., 2007; </w:t>
            </w:r>
            <w:r w:rsidRPr="00E40681">
              <w:rPr>
                <w:rFonts w:ascii="Times New Roman" w:hAnsi="Times New Roman" w:cs="Times New Roman"/>
                <w:sz w:val="20"/>
                <w:u w:val="single"/>
              </w:rPr>
              <w:t>Mast et al., 1999;</w:t>
            </w:r>
            <w:r w:rsidRPr="00E40681">
              <w:rPr>
                <w:rFonts w:ascii="Times New Roman" w:hAnsi="Times New Roman" w:cs="Times New Roman"/>
                <w:sz w:val="20"/>
              </w:rPr>
              <w:t xml:space="preserve"> </w:t>
            </w:r>
            <w:proofErr w:type="spellStart"/>
            <w:r w:rsidRPr="00E40681">
              <w:rPr>
                <w:rFonts w:ascii="Times New Roman" w:hAnsi="Times New Roman" w:cs="Times New Roman"/>
                <w:sz w:val="20"/>
              </w:rPr>
              <w:t>Menzel</w:t>
            </w:r>
            <w:proofErr w:type="spellEnd"/>
            <w:r w:rsidRPr="00E40681">
              <w:rPr>
                <w:rFonts w:ascii="Times New Roman" w:hAnsi="Times New Roman" w:cs="Times New Roman"/>
                <w:sz w:val="20"/>
              </w:rPr>
              <w:t xml:space="preserve"> &amp; Covington, 1997; </w:t>
            </w:r>
            <w:r w:rsidRPr="00E40681">
              <w:rPr>
                <w:rFonts w:ascii="Times New Roman" w:hAnsi="Times New Roman" w:cs="Times New Roman"/>
                <w:sz w:val="20"/>
                <w:u w:val="single"/>
              </w:rPr>
              <w:t>Pearson, 1950; White, 1985;</w:t>
            </w:r>
            <w:r w:rsidRPr="00E40681">
              <w:rPr>
                <w:rFonts w:ascii="Times New Roman" w:hAnsi="Times New Roman" w:cs="Times New Roman"/>
                <w:sz w:val="20"/>
              </w:rPr>
              <w:t xml:space="preserve"> </w:t>
            </w:r>
            <w:r w:rsidRPr="00E40681">
              <w:rPr>
                <w:rFonts w:ascii="Times New Roman" w:hAnsi="Times New Roman" w:cs="Times New Roman"/>
                <w:b/>
                <w:sz w:val="20"/>
              </w:rPr>
              <w:t>Sanchez Meador et al., 2011;</w:t>
            </w:r>
            <w:r w:rsidRPr="00E40681">
              <w:rPr>
                <w:rFonts w:ascii="Times New Roman" w:hAnsi="Times New Roman" w:cs="Times New Roman"/>
                <w:sz w:val="20"/>
              </w:rPr>
              <w:t xml:space="preserve"> </w:t>
            </w:r>
            <w:r w:rsidRPr="00E40681">
              <w:rPr>
                <w:rFonts w:ascii="Times New Roman" w:hAnsi="Times New Roman" w:cs="Times New Roman"/>
                <w:b/>
                <w:sz w:val="20"/>
              </w:rPr>
              <w:t>Sanchez Meador &amp; Moore, 2010; Woolsey, 1911;</w:t>
            </w:r>
            <w:r w:rsidRPr="00E40681">
              <w:rPr>
                <w:rFonts w:ascii="Times New Roman" w:hAnsi="Times New Roman" w:cs="Times New Roman"/>
                <w:sz w:val="20"/>
              </w:rPr>
              <w:t xml:space="preserve"> Schneider, 2012; Williams &amp; Baker, 2012</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Mogollon Rim (Apache-</w:t>
            </w:r>
            <w:proofErr w:type="spellStart"/>
            <w:r w:rsidRPr="00E40681">
              <w:rPr>
                <w:rFonts w:ascii="Times New Roman" w:hAnsi="Times New Roman" w:cs="Times New Roman"/>
                <w:sz w:val="20"/>
              </w:rPr>
              <w:t>Sitgreaves</w:t>
            </w:r>
            <w:proofErr w:type="spellEnd"/>
            <w:r w:rsidRPr="00E40681">
              <w:rPr>
                <w:rFonts w:ascii="Times New Roman" w:hAnsi="Times New Roman" w:cs="Times New Roman"/>
                <w:sz w:val="20"/>
              </w:rPr>
              <w:t xml:space="preserve"> NF, White Mtn. Apache Reservation)</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Cooper, 1960, 1961; </w:t>
            </w:r>
            <w:proofErr w:type="spellStart"/>
            <w:r w:rsidRPr="00E40681">
              <w:rPr>
                <w:rFonts w:ascii="Times New Roman" w:hAnsi="Times New Roman" w:cs="Times New Roman"/>
                <w:sz w:val="20"/>
              </w:rPr>
              <w:t>Greenamyre</w:t>
            </w:r>
            <w:proofErr w:type="spellEnd"/>
            <w:r w:rsidRPr="00E40681">
              <w:rPr>
                <w:rFonts w:ascii="Times New Roman" w:hAnsi="Times New Roman" w:cs="Times New Roman"/>
                <w:sz w:val="20"/>
              </w:rPr>
              <w:t>, 1913; Lynch et al., 2010; Williams &amp; Baker, 2012;</w:t>
            </w:r>
            <w:r w:rsidRPr="00E40681">
              <w:rPr>
                <w:rFonts w:ascii="Times New Roman" w:hAnsi="Times New Roman" w:cs="Times New Roman"/>
                <w:b/>
                <w:sz w:val="20"/>
              </w:rPr>
              <w:t xml:space="preserve"> Woolsey, 1911</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Colorado</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Binkley et al., 2008 (Uncompahgre Plateau); Boyden et al., 2005 (Front Range); Brown &amp; Wu, 2005 (SW of </w:t>
            </w:r>
            <w:proofErr w:type="spellStart"/>
            <w:r w:rsidRPr="00E40681">
              <w:rPr>
                <w:rFonts w:ascii="Times New Roman" w:hAnsi="Times New Roman" w:cs="Times New Roman"/>
                <w:sz w:val="20"/>
              </w:rPr>
              <w:t>Pagosa</w:t>
            </w:r>
            <w:proofErr w:type="spellEnd"/>
            <w:r w:rsidRPr="00E40681">
              <w:rPr>
                <w:rFonts w:ascii="Times New Roman" w:hAnsi="Times New Roman" w:cs="Times New Roman"/>
                <w:sz w:val="20"/>
              </w:rPr>
              <w:t xml:space="preserve"> Springs); </w:t>
            </w:r>
            <w:proofErr w:type="spellStart"/>
            <w:r w:rsidRPr="00E40681">
              <w:rPr>
                <w:rFonts w:ascii="Times New Roman" w:hAnsi="Times New Roman" w:cs="Times New Roman"/>
                <w:sz w:val="20"/>
              </w:rPr>
              <w:t>Ehle</w:t>
            </w:r>
            <w:proofErr w:type="spellEnd"/>
            <w:r w:rsidRPr="00E40681">
              <w:rPr>
                <w:rFonts w:ascii="Times New Roman" w:hAnsi="Times New Roman" w:cs="Times New Roman"/>
                <w:sz w:val="20"/>
              </w:rPr>
              <w:t xml:space="preserve"> &amp; Baker, 2003 (RMNP); </w:t>
            </w:r>
            <w:proofErr w:type="spellStart"/>
            <w:r w:rsidRPr="00E40681">
              <w:rPr>
                <w:rFonts w:ascii="Times New Roman" w:hAnsi="Times New Roman" w:cs="Times New Roman"/>
                <w:sz w:val="20"/>
              </w:rPr>
              <w:t>Fornwalt</w:t>
            </w:r>
            <w:proofErr w:type="spellEnd"/>
            <w:r w:rsidRPr="00E40681">
              <w:rPr>
                <w:rFonts w:ascii="Times New Roman" w:hAnsi="Times New Roman" w:cs="Times New Roman"/>
                <w:sz w:val="20"/>
              </w:rPr>
              <w:t xml:space="preserve"> et al., 2002 (Front Range); </w:t>
            </w:r>
            <w:proofErr w:type="spellStart"/>
            <w:r w:rsidRPr="00E40681">
              <w:rPr>
                <w:rFonts w:ascii="Times New Roman" w:hAnsi="Times New Roman" w:cs="Times New Roman"/>
                <w:sz w:val="20"/>
              </w:rPr>
              <w:t>Fule</w:t>
            </w:r>
            <w:proofErr w:type="spellEnd"/>
            <w:r w:rsidRPr="00E40681">
              <w:rPr>
                <w:rFonts w:ascii="Times New Roman" w:hAnsi="Times New Roman" w:cs="Times New Roman"/>
                <w:sz w:val="20"/>
              </w:rPr>
              <w:t xml:space="preserve"> et al., 2009 (San Juan Mountains); </w:t>
            </w:r>
            <w:proofErr w:type="spellStart"/>
            <w:r w:rsidRPr="00E40681">
              <w:rPr>
                <w:rFonts w:ascii="Times New Roman" w:hAnsi="Times New Roman" w:cs="Times New Roman"/>
                <w:sz w:val="20"/>
              </w:rPr>
              <w:t>Grissino</w:t>
            </w:r>
            <w:proofErr w:type="spellEnd"/>
            <w:r w:rsidRPr="00E40681">
              <w:rPr>
                <w:rFonts w:ascii="Times New Roman" w:hAnsi="Times New Roman" w:cs="Times New Roman"/>
                <w:sz w:val="20"/>
              </w:rPr>
              <w:t xml:space="preserve">-Mayer et al., 2004 (San Juan Mountains); </w:t>
            </w:r>
            <w:proofErr w:type="spellStart"/>
            <w:r w:rsidRPr="00E40681">
              <w:rPr>
                <w:rFonts w:ascii="Times New Roman" w:hAnsi="Times New Roman" w:cs="Times New Roman"/>
                <w:sz w:val="20"/>
              </w:rPr>
              <w:t>Korb</w:t>
            </w:r>
            <w:proofErr w:type="spellEnd"/>
            <w:r w:rsidRPr="00E40681">
              <w:rPr>
                <w:rFonts w:ascii="Times New Roman" w:hAnsi="Times New Roman" w:cs="Times New Roman"/>
                <w:sz w:val="20"/>
              </w:rPr>
              <w:t xml:space="preserve"> et al., 2012 (San Juan Mountains); Mast et al., 1998 (Front Range); Mast &amp; Veblen, 1999 (Front Range); </w:t>
            </w:r>
            <w:proofErr w:type="spellStart"/>
            <w:r w:rsidRPr="00E40681">
              <w:rPr>
                <w:rFonts w:ascii="Times New Roman" w:hAnsi="Times New Roman" w:cs="Times New Roman"/>
                <w:sz w:val="20"/>
              </w:rPr>
              <w:t>Romme</w:t>
            </w:r>
            <w:proofErr w:type="spellEnd"/>
            <w:r w:rsidRPr="00E40681">
              <w:rPr>
                <w:rFonts w:ascii="Times New Roman" w:hAnsi="Times New Roman" w:cs="Times New Roman"/>
                <w:sz w:val="20"/>
              </w:rPr>
              <w:t xml:space="preserve"> et al., 1999 (SW Colorado)</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Southwestern Utah</w:t>
            </w: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Madany</w:t>
            </w:r>
            <w:proofErr w:type="spellEnd"/>
            <w:r w:rsidRPr="00E40681">
              <w:rPr>
                <w:rFonts w:ascii="Times New Roman" w:hAnsi="Times New Roman" w:cs="Times New Roman"/>
                <w:sz w:val="20"/>
              </w:rPr>
              <w:t xml:space="preserve"> &amp; West (Zion National Park)</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Pacific and Inland Northwest/Northern Rocky Mountains/Black Hills (South Dakota)</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Agee, 2003; Arno et al., 1995; DeLuca &amp; Sala, 2006; Franklin et al., 2002 (incorrectly cited as 2012); </w:t>
            </w:r>
            <w:proofErr w:type="spellStart"/>
            <w:r w:rsidRPr="00E40681">
              <w:rPr>
                <w:rFonts w:ascii="Times New Roman" w:hAnsi="Times New Roman" w:cs="Times New Roman"/>
                <w:sz w:val="20"/>
              </w:rPr>
              <w:t>Harrod</w:t>
            </w:r>
            <w:proofErr w:type="spellEnd"/>
            <w:r w:rsidRPr="00E40681">
              <w:rPr>
                <w:rFonts w:ascii="Times New Roman" w:hAnsi="Times New Roman" w:cs="Times New Roman"/>
                <w:sz w:val="20"/>
              </w:rPr>
              <w:t xml:space="preserve"> et al., 1999; </w:t>
            </w:r>
            <w:proofErr w:type="spellStart"/>
            <w:r w:rsidRPr="00E40681">
              <w:rPr>
                <w:rFonts w:ascii="Times New Roman" w:hAnsi="Times New Roman" w:cs="Times New Roman"/>
                <w:sz w:val="20"/>
              </w:rPr>
              <w:t>Hessberg</w:t>
            </w:r>
            <w:proofErr w:type="spellEnd"/>
            <w:r w:rsidRPr="00E40681">
              <w:rPr>
                <w:rFonts w:ascii="Times New Roman" w:hAnsi="Times New Roman" w:cs="Times New Roman"/>
                <w:sz w:val="20"/>
              </w:rPr>
              <w:t xml:space="preserve"> et al., 1994, 2004, 2005; Lundquist, 1995; </w:t>
            </w:r>
            <w:proofErr w:type="spellStart"/>
            <w:r w:rsidRPr="00E40681">
              <w:rPr>
                <w:rFonts w:ascii="Times New Roman" w:hAnsi="Times New Roman" w:cs="Times New Roman"/>
                <w:sz w:val="20"/>
              </w:rPr>
              <w:t>Nacify</w:t>
            </w:r>
            <w:proofErr w:type="spellEnd"/>
            <w:r w:rsidRPr="00E40681">
              <w:rPr>
                <w:rFonts w:ascii="Times New Roman" w:hAnsi="Times New Roman" w:cs="Times New Roman"/>
                <w:sz w:val="20"/>
              </w:rPr>
              <w:t xml:space="preserve"> et al., 2010; Taylor, 2010; Taylor &amp; Skinner, 2003; Von </w:t>
            </w:r>
            <w:proofErr w:type="spellStart"/>
            <w:r w:rsidRPr="00E40681">
              <w:rPr>
                <w:rFonts w:ascii="Times New Roman" w:hAnsi="Times New Roman" w:cs="Times New Roman"/>
                <w:sz w:val="20"/>
              </w:rPr>
              <w:t>Schrenck</w:t>
            </w:r>
            <w:proofErr w:type="spellEnd"/>
            <w:r w:rsidRPr="00E40681">
              <w:rPr>
                <w:rFonts w:ascii="Times New Roman" w:hAnsi="Times New Roman" w:cs="Times New Roman"/>
                <w:sz w:val="20"/>
              </w:rPr>
              <w:t xml:space="preserve">, 1903; West, 1969; </w:t>
            </w:r>
            <w:proofErr w:type="spellStart"/>
            <w:r w:rsidRPr="00E40681">
              <w:rPr>
                <w:rFonts w:ascii="Times New Roman" w:hAnsi="Times New Roman" w:cs="Times New Roman"/>
                <w:sz w:val="20"/>
              </w:rPr>
              <w:t>Wickman</w:t>
            </w:r>
            <w:proofErr w:type="spellEnd"/>
            <w:r w:rsidRPr="00E40681">
              <w:rPr>
                <w:rFonts w:ascii="Times New Roman" w:hAnsi="Times New Roman" w:cs="Times New Roman"/>
                <w:sz w:val="20"/>
              </w:rPr>
              <w:t>, 1963; Youngblood et al., 2004</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Mexico/Baja California</w:t>
            </w: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Minnisch</w:t>
            </w:r>
            <w:proofErr w:type="spellEnd"/>
            <w:r w:rsidRPr="00E40681">
              <w:rPr>
                <w:rFonts w:ascii="Times New Roman" w:hAnsi="Times New Roman" w:cs="Times New Roman"/>
                <w:sz w:val="20"/>
              </w:rPr>
              <w:t xml:space="preserve"> et al., 2000; Stephens et al., 2008</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California</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Fettig, 2012; Parsons &amp; </w:t>
            </w:r>
            <w:proofErr w:type="spellStart"/>
            <w:r w:rsidRPr="00E40681">
              <w:rPr>
                <w:rFonts w:ascii="Times New Roman" w:hAnsi="Times New Roman" w:cs="Times New Roman"/>
                <w:sz w:val="20"/>
              </w:rPr>
              <w:t>DeBenedetti</w:t>
            </w:r>
            <w:proofErr w:type="spellEnd"/>
            <w:r w:rsidRPr="00E40681">
              <w:rPr>
                <w:rFonts w:ascii="Times New Roman" w:hAnsi="Times New Roman" w:cs="Times New Roman"/>
                <w:sz w:val="20"/>
              </w:rPr>
              <w:t>, 1979 (Sequoia &amp; Kings Canyon NP); Scholl &amp; Taylor, 2010 (Yosemite NP)</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Sky Islands Region</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Barton, 2002; </w:t>
            </w:r>
            <w:proofErr w:type="spellStart"/>
            <w:r w:rsidRPr="00E40681">
              <w:rPr>
                <w:rFonts w:ascii="Times New Roman" w:hAnsi="Times New Roman" w:cs="Times New Roman"/>
                <w:sz w:val="20"/>
              </w:rPr>
              <w:t>Grissino</w:t>
            </w:r>
            <w:proofErr w:type="spellEnd"/>
            <w:r w:rsidRPr="00E40681">
              <w:rPr>
                <w:rFonts w:ascii="Times New Roman" w:hAnsi="Times New Roman" w:cs="Times New Roman"/>
                <w:sz w:val="20"/>
              </w:rPr>
              <w:t>-Mayer et al., 1995</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Illinois</w:t>
            </w:r>
          </w:p>
        </w:tc>
        <w:tc>
          <w:tcPr>
            <w:tcW w:w="685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Dhillon &amp; Anderson, 1993</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 xml:space="preserve">Macro-scale studies (west-wide/regional)  </w:t>
            </w:r>
          </w:p>
          <w:p w:rsidR="0057506F" w:rsidRPr="00E40681" w:rsidRDefault="0057506F" w:rsidP="001A7399">
            <w:pPr>
              <w:rPr>
                <w:rFonts w:ascii="Times New Roman" w:hAnsi="Times New Roman" w:cs="Times New Roman"/>
                <w:sz w:val="20"/>
              </w:rPr>
            </w:pP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Bentz</w:t>
            </w:r>
            <w:proofErr w:type="spellEnd"/>
            <w:r w:rsidRPr="00E40681">
              <w:rPr>
                <w:rFonts w:ascii="Times New Roman" w:hAnsi="Times New Roman" w:cs="Times New Roman"/>
                <w:sz w:val="20"/>
              </w:rPr>
              <w:t xml:space="preserve"> et al., 2010; Drummond, 1982; </w:t>
            </w:r>
            <w:proofErr w:type="spellStart"/>
            <w:r w:rsidRPr="00E40681">
              <w:rPr>
                <w:rFonts w:ascii="Times New Roman" w:hAnsi="Times New Roman" w:cs="Times New Roman"/>
                <w:sz w:val="20"/>
              </w:rPr>
              <w:t>Littell</w:t>
            </w:r>
            <w:proofErr w:type="spellEnd"/>
            <w:r w:rsidRPr="00E40681">
              <w:rPr>
                <w:rFonts w:ascii="Times New Roman" w:hAnsi="Times New Roman" w:cs="Times New Roman"/>
                <w:sz w:val="20"/>
              </w:rPr>
              <w:t xml:space="preserve"> et al., 2009; </w:t>
            </w:r>
            <w:proofErr w:type="spellStart"/>
            <w:r w:rsidRPr="00E40681">
              <w:rPr>
                <w:rFonts w:ascii="Times New Roman" w:hAnsi="Times New Roman" w:cs="Times New Roman"/>
                <w:sz w:val="20"/>
              </w:rPr>
              <w:t>Maffei</w:t>
            </w:r>
            <w:proofErr w:type="spellEnd"/>
            <w:r w:rsidRPr="00E40681">
              <w:rPr>
                <w:rFonts w:ascii="Times New Roman" w:hAnsi="Times New Roman" w:cs="Times New Roman"/>
                <w:sz w:val="20"/>
              </w:rPr>
              <w:t xml:space="preserve"> &amp; Beatty, 1988; </w:t>
            </w:r>
            <w:proofErr w:type="spellStart"/>
            <w:r w:rsidRPr="00E40681">
              <w:rPr>
                <w:rFonts w:ascii="Times New Roman" w:hAnsi="Times New Roman" w:cs="Times New Roman"/>
                <w:sz w:val="20"/>
              </w:rPr>
              <w:t>Moeck</w:t>
            </w:r>
            <w:proofErr w:type="spellEnd"/>
            <w:r w:rsidRPr="00E40681">
              <w:rPr>
                <w:rFonts w:ascii="Times New Roman" w:hAnsi="Times New Roman" w:cs="Times New Roman"/>
                <w:sz w:val="20"/>
              </w:rPr>
              <w:t xml:space="preserve"> et al., 1981; Negron et al., 2009; </w:t>
            </w:r>
            <w:proofErr w:type="spellStart"/>
            <w:r w:rsidRPr="00E40681">
              <w:rPr>
                <w:rFonts w:ascii="Times New Roman" w:hAnsi="Times New Roman" w:cs="Times New Roman"/>
                <w:sz w:val="20"/>
              </w:rPr>
              <w:t>Swetnam</w:t>
            </w:r>
            <w:proofErr w:type="spellEnd"/>
            <w:r w:rsidRPr="00E40681">
              <w:rPr>
                <w:rFonts w:ascii="Times New Roman" w:hAnsi="Times New Roman" w:cs="Times New Roman"/>
                <w:sz w:val="20"/>
              </w:rPr>
              <w:t xml:space="preserve"> &amp; </w:t>
            </w:r>
            <w:proofErr w:type="spellStart"/>
            <w:r w:rsidRPr="00E40681">
              <w:rPr>
                <w:rFonts w:ascii="Times New Roman" w:hAnsi="Times New Roman" w:cs="Times New Roman"/>
                <w:sz w:val="20"/>
              </w:rPr>
              <w:t>Baison</w:t>
            </w:r>
            <w:proofErr w:type="spellEnd"/>
            <w:r w:rsidRPr="00E40681">
              <w:rPr>
                <w:rFonts w:ascii="Times New Roman" w:hAnsi="Times New Roman" w:cs="Times New Roman"/>
                <w:sz w:val="20"/>
              </w:rPr>
              <w:t xml:space="preserve">, 1996*; Savage &amp; Mast, 2005*; </w:t>
            </w:r>
            <w:proofErr w:type="spellStart"/>
            <w:r w:rsidRPr="00E40681">
              <w:rPr>
                <w:rFonts w:ascii="Times New Roman" w:hAnsi="Times New Roman" w:cs="Times New Roman"/>
                <w:sz w:val="20"/>
              </w:rPr>
              <w:t>Swetnam</w:t>
            </w:r>
            <w:proofErr w:type="spellEnd"/>
            <w:r w:rsidRPr="00E40681">
              <w:rPr>
                <w:rFonts w:ascii="Times New Roman" w:hAnsi="Times New Roman" w:cs="Times New Roman"/>
                <w:sz w:val="20"/>
              </w:rPr>
              <w:t xml:space="preserve"> &amp; Betancourt, 1990*; Wood, 1983</w:t>
            </w:r>
          </w:p>
        </w:tc>
      </w:tr>
      <w:tr w:rsidR="0057506F" w:rsidRPr="00E40681" w:rsidTr="001A7399">
        <w:tc>
          <w:tcPr>
            <w:tcW w:w="2718" w:type="dxa"/>
          </w:tcPr>
          <w:p w:rsidR="0057506F" w:rsidRPr="00E40681" w:rsidRDefault="0057506F" w:rsidP="001A7399">
            <w:pPr>
              <w:rPr>
                <w:rFonts w:ascii="Times New Roman" w:hAnsi="Times New Roman" w:cs="Times New Roman"/>
                <w:sz w:val="20"/>
              </w:rPr>
            </w:pPr>
            <w:r w:rsidRPr="00E40681">
              <w:rPr>
                <w:rFonts w:ascii="Times New Roman" w:hAnsi="Times New Roman" w:cs="Times New Roman"/>
                <w:sz w:val="20"/>
              </w:rPr>
              <w:t>Review Reports, books, or general literature inappropriately cited as reference-site studies or original research</w:t>
            </w:r>
          </w:p>
        </w:tc>
        <w:tc>
          <w:tcPr>
            <w:tcW w:w="6858" w:type="dxa"/>
          </w:tcPr>
          <w:p w:rsidR="0057506F" w:rsidRPr="00E40681" w:rsidRDefault="0057506F" w:rsidP="001A7399">
            <w:pPr>
              <w:rPr>
                <w:rFonts w:ascii="Times New Roman" w:hAnsi="Times New Roman" w:cs="Times New Roman"/>
                <w:sz w:val="20"/>
              </w:rPr>
            </w:pPr>
            <w:proofErr w:type="spellStart"/>
            <w:r w:rsidRPr="00E40681">
              <w:rPr>
                <w:rFonts w:ascii="Times New Roman" w:hAnsi="Times New Roman" w:cs="Times New Roman"/>
                <w:sz w:val="20"/>
              </w:rPr>
              <w:t>Abella</w:t>
            </w:r>
            <w:proofErr w:type="spellEnd"/>
            <w:r w:rsidRPr="00E40681">
              <w:rPr>
                <w:rFonts w:ascii="Times New Roman" w:hAnsi="Times New Roman" w:cs="Times New Roman"/>
                <w:sz w:val="20"/>
              </w:rPr>
              <w:t xml:space="preserve">, 2008; </w:t>
            </w:r>
            <w:proofErr w:type="spellStart"/>
            <w:r w:rsidRPr="00E40681">
              <w:rPr>
                <w:rFonts w:ascii="Times New Roman" w:hAnsi="Times New Roman" w:cs="Times New Roman"/>
                <w:sz w:val="20"/>
              </w:rPr>
              <w:t>Abella</w:t>
            </w:r>
            <w:proofErr w:type="spellEnd"/>
            <w:r w:rsidRPr="00E40681">
              <w:rPr>
                <w:rFonts w:ascii="Times New Roman" w:hAnsi="Times New Roman" w:cs="Times New Roman"/>
                <w:sz w:val="20"/>
              </w:rPr>
              <w:t xml:space="preserve">, 2009; Castello et al., 1995; Edmunds et al., 2000;  Ferry et al., 1995; Fitzgerald, 2005; </w:t>
            </w:r>
            <w:proofErr w:type="spellStart"/>
            <w:r w:rsidRPr="00E40681">
              <w:rPr>
                <w:rFonts w:ascii="Times New Roman" w:hAnsi="Times New Roman" w:cs="Times New Roman"/>
                <w:sz w:val="20"/>
              </w:rPr>
              <w:t>Friederici</w:t>
            </w:r>
            <w:proofErr w:type="spellEnd"/>
            <w:r w:rsidRPr="00E40681">
              <w:rPr>
                <w:rFonts w:ascii="Times New Roman" w:hAnsi="Times New Roman" w:cs="Times New Roman"/>
                <w:sz w:val="20"/>
              </w:rPr>
              <w:t xml:space="preserve">, 2004; </w:t>
            </w:r>
            <w:proofErr w:type="spellStart"/>
            <w:r w:rsidRPr="00E40681">
              <w:rPr>
                <w:rFonts w:ascii="Times New Roman" w:hAnsi="Times New Roman" w:cs="Times New Roman"/>
                <w:sz w:val="20"/>
              </w:rPr>
              <w:t>Goheen</w:t>
            </w:r>
            <w:proofErr w:type="spellEnd"/>
            <w:r w:rsidRPr="00E40681">
              <w:rPr>
                <w:rFonts w:ascii="Times New Roman" w:hAnsi="Times New Roman" w:cs="Times New Roman"/>
                <w:sz w:val="20"/>
              </w:rPr>
              <w:t xml:space="preserve"> &amp; Hansen, 1993; Hart et al., 2005; </w:t>
            </w:r>
            <w:proofErr w:type="spellStart"/>
            <w:r w:rsidRPr="00E40681">
              <w:rPr>
                <w:rFonts w:ascii="Times New Roman" w:hAnsi="Times New Roman" w:cs="Times New Roman"/>
                <w:sz w:val="20"/>
              </w:rPr>
              <w:t>Hawksworth</w:t>
            </w:r>
            <w:proofErr w:type="spellEnd"/>
            <w:r w:rsidRPr="00E40681">
              <w:rPr>
                <w:rFonts w:ascii="Times New Roman" w:hAnsi="Times New Roman" w:cs="Times New Roman"/>
                <w:sz w:val="20"/>
              </w:rPr>
              <w:t xml:space="preserve"> &amp; </w:t>
            </w:r>
            <w:proofErr w:type="spellStart"/>
            <w:r w:rsidRPr="00E40681">
              <w:rPr>
                <w:rFonts w:ascii="Times New Roman" w:hAnsi="Times New Roman" w:cs="Times New Roman"/>
                <w:sz w:val="20"/>
              </w:rPr>
              <w:t>Weins</w:t>
            </w:r>
            <w:proofErr w:type="spellEnd"/>
            <w:r w:rsidRPr="00E40681">
              <w:rPr>
                <w:rFonts w:ascii="Times New Roman" w:hAnsi="Times New Roman" w:cs="Times New Roman"/>
                <w:sz w:val="20"/>
              </w:rPr>
              <w:t xml:space="preserve">, 1996; Jenkins et al., 2008; Larson &amp; Churchill, 2012; Miller &amp; Keen, 1960; Miller, 2000; </w:t>
            </w:r>
            <w:proofErr w:type="spellStart"/>
            <w:r w:rsidRPr="00E40681">
              <w:rPr>
                <w:rFonts w:ascii="Times New Roman" w:hAnsi="Times New Roman" w:cs="Times New Roman"/>
                <w:sz w:val="20"/>
              </w:rPr>
              <w:t>Rippy</w:t>
            </w:r>
            <w:proofErr w:type="spellEnd"/>
            <w:r w:rsidRPr="00E40681">
              <w:rPr>
                <w:rFonts w:ascii="Times New Roman" w:hAnsi="Times New Roman" w:cs="Times New Roman"/>
                <w:sz w:val="20"/>
              </w:rPr>
              <w:t xml:space="preserve"> et al., 2005; Smith, 2006a,b,c; Stevens &amp; </w:t>
            </w:r>
            <w:proofErr w:type="spellStart"/>
            <w:r w:rsidRPr="00E40681">
              <w:rPr>
                <w:rFonts w:ascii="Times New Roman" w:hAnsi="Times New Roman" w:cs="Times New Roman"/>
                <w:sz w:val="20"/>
              </w:rPr>
              <w:t>Hawksworth</w:t>
            </w:r>
            <w:proofErr w:type="spellEnd"/>
            <w:r w:rsidRPr="00E40681">
              <w:rPr>
                <w:rFonts w:ascii="Times New Roman" w:hAnsi="Times New Roman" w:cs="Times New Roman"/>
                <w:sz w:val="20"/>
              </w:rPr>
              <w:t xml:space="preserve">, 1984; </w:t>
            </w:r>
            <w:proofErr w:type="spellStart"/>
            <w:r w:rsidRPr="00E40681">
              <w:rPr>
                <w:rFonts w:ascii="Times New Roman" w:hAnsi="Times New Roman" w:cs="Times New Roman"/>
                <w:sz w:val="20"/>
              </w:rPr>
              <w:t>Tainter</w:t>
            </w:r>
            <w:proofErr w:type="spellEnd"/>
            <w:r w:rsidRPr="00E40681">
              <w:rPr>
                <w:rFonts w:ascii="Times New Roman" w:hAnsi="Times New Roman" w:cs="Times New Roman"/>
                <w:sz w:val="20"/>
              </w:rPr>
              <w:t xml:space="preserve"> &amp; Baker, 1996; Weaver, 1950</w:t>
            </w:r>
          </w:p>
        </w:tc>
      </w:tr>
    </w:tbl>
    <w:p w:rsidR="0057506F" w:rsidRPr="007C2A56" w:rsidRDefault="0057506F" w:rsidP="0056446E">
      <w:pPr>
        <w:jc w:val="both"/>
        <w:rPr>
          <w:rFonts w:ascii="Times New Roman" w:hAnsi="Times New Roman" w:cs="Times New Roman"/>
        </w:rPr>
      </w:pPr>
    </w:p>
    <w:p w:rsidR="004F19EB" w:rsidRPr="007C2A56" w:rsidRDefault="004F19EB" w:rsidP="0056446E">
      <w:pPr>
        <w:jc w:val="both"/>
        <w:rPr>
          <w:rFonts w:ascii="Times New Roman" w:hAnsi="Times New Roman" w:cs="Times New Roman"/>
          <w:b/>
          <w:u w:val="single"/>
        </w:rPr>
      </w:pPr>
    </w:p>
    <w:p w:rsidR="00E40681" w:rsidRDefault="00E40681" w:rsidP="0056446E">
      <w:pPr>
        <w:jc w:val="both"/>
        <w:rPr>
          <w:rFonts w:ascii="Times New Roman" w:hAnsi="Times New Roman" w:cs="Times New Roman"/>
          <w:b/>
          <w:u w:val="single"/>
        </w:rPr>
      </w:pPr>
    </w:p>
    <w:p w:rsidR="004F19EB" w:rsidRPr="00E40681" w:rsidRDefault="004F19EB" w:rsidP="0056446E">
      <w:pPr>
        <w:jc w:val="both"/>
        <w:rPr>
          <w:rFonts w:ascii="Times New Roman" w:hAnsi="Times New Roman" w:cs="Times New Roman"/>
          <w:b/>
        </w:rPr>
      </w:pPr>
      <w:r w:rsidRPr="00E40681">
        <w:rPr>
          <w:rFonts w:ascii="Times New Roman" w:hAnsi="Times New Roman" w:cs="Times New Roman"/>
          <w:b/>
        </w:rPr>
        <w:lastRenderedPageBreak/>
        <w:t>Summary</w:t>
      </w:r>
    </w:p>
    <w:p w:rsidR="004F19EB" w:rsidRPr="007C2A56" w:rsidRDefault="004F19EB" w:rsidP="0056446E">
      <w:pPr>
        <w:jc w:val="both"/>
        <w:rPr>
          <w:rFonts w:ascii="Times New Roman" w:hAnsi="Times New Roman" w:cs="Times New Roman"/>
        </w:rPr>
      </w:pPr>
      <w:r w:rsidRPr="007C2A56">
        <w:rPr>
          <w:rFonts w:ascii="Times New Roman" w:hAnsi="Times New Roman" w:cs="Times New Roman"/>
        </w:rPr>
        <w:t>1)</w:t>
      </w:r>
      <w:r w:rsidRPr="007C2A56">
        <w:rPr>
          <w:rFonts w:ascii="Times New Roman" w:hAnsi="Times New Roman" w:cs="Times New Roman"/>
        </w:rPr>
        <w:tab/>
        <w:t>The East Eagle</w:t>
      </w:r>
      <w:r w:rsidR="001B370E">
        <w:rPr>
          <w:rFonts w:ascii="Times New Roman" w:hAnsi="Times New Roman" w:cs="Times New Roman"/>
        </w:rPr>
        <w:t>/</w:t>
      </w:r>
      <w:r w:rsidRPr="007C2A56">
        <w:rPr>
          <w:rFonts w:ascii="Times New Roman" w:hAnsi="Times New Roman" w:cs="Times New Roman"/>
        </w:rPr>
        <w:t>Mud Springs Fuels Project should follow a process-centered restoration approach whereby restoration of natural fire and disturbance processes are given priority over purely structural considerations</w:t>
      </w:r>
      <w:r w:rsidR="005277AD" w:rsidRPr="007C2A56">
        <w:rPr>
          <w:rFonts w:ascii="Times New Roman" w:hAnsi="Times New Roman" w:cs="Times New Roman"/>
        </w:rPr>
        <w:t>, considering that Regional direction in GTR-310 is not easily applicable to the project area</w:t>
      </w:r>
      <w:r w:rsidR="00D31930" w:rsidRPr="007C2A56">
        <w:rPr>
          <w:rFonts w:ascii="Times New Roman" w:hAnsi="Times New Roman" w:cs="Times New Roman"/>
        </w:rPr>
        <w:t xml:space="preserve">, and that intensive management for mistletoe reduction is not consistent with ecological restoration principles or forest stakeholder interests. </w:t>
      </w:r>
    </w:p>
    <w:p w:rsidR="004F19EB" w:rsidRPr="007C2A56" w:rsidRDefault="004F19EB" w:rsidP="0056446E">
      <w:pPr>
        <w:jc w:val="both"/>
        <w:rPr>
          <w:rFonts w:ascii="Times New Roman" w:hAnsi="Times New Roman" w:cs="Times New Roman"/>
        </w:rPr>
      </w:pPr>
      <w:r w:rsidRPr="007C2A56">
        <w:rPr>
          <w:rFonts w:ascii="Times New Roman" w:hAnsi="Times New Roman" w:cs="Times New Roman"/>
        </w:rPr>
        <w:t>2)</w:t>
      </w:r>
      <w:r w:rsidRPr="007C2A56">
        <w:rPr>
          <w:rFonts w:ascii="Times New Roman" w:hAnsi="Times New Roman" w:cs="Times New Roman"/>
        </w:rPr>
        <w:tab/>
        <w:t xml:space="preserve">The Project should strategically place limited mechanical fuels reduction treatments in priority areas </w:t>
      </w:r>
      <w:r w:rsidR="0087379D" w:rsidRPr="007C2A56">
        <w:rPr>
          <w:rFonts w:ascii="Times New Roman" w:hAnsi="Times New Roman" w:cs="Times New Roman"/>
        </w:rPr>
        <w:t xml:space="preserve">(especially the WUI) </w:t>
      </w:r>
      <w:r w:rsidRPr="007C2A56">
        <w:rPr>
          <w:rFonts w:ascii="Times New Roman" w:hAnsi="Times New Roman" w:cs="Times New Roman"/>
        </w:rPr>
        <w:t>to enable expanded use of prescribed and natural fires to achieve desired conditions while protecting resource values</w:t>
      </w:r>
      <w:r w:rsidR="0087379D" w:rsidRPr="007C2A56">
        <w:rPr>
          <w:rFonts w:ascii="Times New Roman" w:hAnsi="Times New Roman" w:cs="Times New Roman"/>
        </w:rPr>
        <w:t xml:space="preserve">, critical </w:t>
      </w:r>
      <w:r w:rsidRPr="007C2A56">
        <w:rPr>
          <w:rFonts w:ascii="Times New Roman" w:hAnsi="Times New Roman" w:cs="Times New Roman"/>
        </w:rPr>
        <w:t>infrastructure</w:t>
      </w:r>
      <w:r w:rsidR="0087379D" w:rsidRPr="007C2A56">
        <w:rPr>
          <w:rFonts w:ascii="Times New Roman" w:hAnsi="Times New Roman" w:cs="Times New Roman"/>
        </w:rPr>
        <w:t>, and WUI</w:t>
      </w:r>
      <w:r w:rsidRPr="007C2A56">
        <w:rPr>
          <w:rFonts w:ascii="Times New Roman" w:hAnsi="Times New Roman" w:cs="Times New Roman"/>
        </w:rPr>
        <w:t>.</w:t>
      </w:r>
      <w:r w:rsidR="00E40681">
        <w:rPr>
          <w:rFonts w:ascii="Times New Roman" w:hAnsi="Times New Roman" w:cs="Times New Roman"/>
        </w:rPr>
        <w:t xml:space="preserve"> </w:t>
      </w:r>
      <w:r w:rsidR="006125D9">
        <w:rPr>
          <w:rFonts w:ascii="Times New Roman" w:hAnsi="Times New Roman" w:cs="Times New Roman"/>
        </w:rPr>
        <w:t>We are attaching the recently proposed Strategic Treatments for Fire Use Alternative that we prepared for the 4FRI Rim Country analysis, which will provide an example of the rationale and potential direction for such an optimized approach.</w:t>
      </w:r>
    </w:p>
    <w:p w:rsidR="004F19EB" w:rsidRPr="007C2A56" w:rsidRDefault="004F19EB" w:rsidP="0056446E">
      <w:pPr>
        <w:spacing w:after="0"/>
        <w:jc w:val="both"/>
        <w:rPr>
          <w:rFonts w:ascii="Times New Roman" w:hAnsi="Times New Roman" w:cs="Times New Roman"/>
        </w:rPr>
      </w:pPr>
      <w:r w:rsidRPr="007C2A56">
        <w:rPr>
          <w:rFonts w:ascii="Times New Roman" w:hAnsi="Times New Roman" w:cs="Times New Roman"/>
        </w:rPr>
        <w:t>3)</w:t>
      </w:r>
      <w:r w:rsidRPr="007C2A56">
        <w:rPr>
          <w:rFonts w:ascii="Times New Roman" w:hAnsi="Times New Roman" w:cs="Times New Roman"/>
        </w:rPr>
        <w:tab/>
        <w:t>The Project should protect and retain trees over 16” diameter in accordance with the 4FRI large tree retention strategy</w:t>
      </w:r>
      <w:r w:rsidR="00085E8E" w:rsidRPr="007C2A56">
        <w:rPr>
          <w:rFonts w:ascii="Times New Roman" w:hAnsi="Times New Roman" w:cs="Times New Roman"/>
        </w:rPr>
        <w:t xml:space="preserve"> and the 4FRI SPLYT (Stands with a Preponderance of Large Young Trees) protocol</w:t>
      </w:r>
      <w:r w:rsidR="0087379D" w:rsidRPr="007C2A56">
        <w:rPr>
          <w:rFonts w:ascii="Times New Roman" w:hAnsi="Times New Roman" w:cs="Times New Roman"/>
        </w:rPr>
        <w:t xml:space="preserve"> (both attached)</w:t>
      </w:r>
      <w:r w:rsidRPr="007C2A56">
        <w:rPr>
          <w:rFonts w:ascii="Times New Roman" w:hAnsi="Times New Roman" w:cs="Times New Roman"/>
        </w:rPr>
        <w:t>, because that will:</w:t>
      </w:r>
    </w:p>
    <w:p w:rsidR="004F19EB" w:rsidRPr="007C2A56" w:rsidRDefault="004F19EB" w:rsidP="0056446E">
      <w:pPr>
        <w:spacing w:after="0"/>
        <w:jc w:val="both"/>
        <w:rPr>
          <w:rFonts w:ascii="Times New Roman" w:hAnsi="Times New Roman" w:cs="Times New Roman"/>
        </w:rPr>
      </w:pPr>
      <w:r w:rsidRPr="007C2A56">
        <w:rPr>
          <w:rFonts w:ascii="Times New Roman" w:hAnsi="Times New Roman" w:cs="Times New Roman"/>
        </w:rPr>
        <w:tab/>
        <w:t>A)</w:t>
      </w:r>
      <w:r w:rsidRPr="007C2A56">
        <w:rPr>
          <w:rFonts w:ascii="Times New Roman" w:hAnsi="Times New Roman" w:cs="Times New Roman"/>
        </w:rPr>
        <w:tab/>
        <w:t>Meet the Project’s purpose and need;</w:t>
      </w:r>
    </w:p>
    <w:p w:rsidR="004F19EB" w:rsidRPr="007C2A56" w:rsidRDefault="004F19EB" w:rsidP="0056446E">
      <w:pPr>
        <w:spacing w:after="0"/>
        <w:jc w:val="both"/>
        <w:rPr>
          <w:rFonts w:ascii="Times New Roman" w:hAnsi="Times New Roman" w:cs="Times New Roman"/>
        </w:rPr>
      </w:pPr>
      <w:r w:rsidRPr="007C2A56">
        <w:rPr>
          <w:rFonts w:ascii="Times New Roman" w:hAnsi="Times New Roman" w:cs="Times New Roman"/>
        </w:rPr>
        <w:tab/>
        <w:t>B)</w:t>
      </w:r>
      <w:r w:rsidRPr="007C2A56">
        <w:rPr>
          <w:rFonts w:ascii="Times New Roman" w:hAnsi="Times New Roman" w:cs="Times New Roman"/>
        </w:rPr>
        <w:tab/>
        <w:t>Avoid significant cumulative impacts;</w:t>
      </w:r>
    </w:p>
    <w:p w:rsidR="00085E8E" w:rsidRPr="007C2A56" w:rsidRDefault="004F19EB" w:rsidP="0056446E">
      <w:pPr>
        <w:spacing w:after="0"/>
        <w:jc w:val="both"/>
        <w:rPr>
          <w:rFonts w:ascii="Times New Roman" w:hAnsi="Times New Roman" w:cs="Times New Roman"/>
        </w:rPr>
      </w:pPr>
      <w:r w:rsidRPr="007C2A56">
        <w:rPr>
          <w:rFonts w:ascii="Times New Roman" w:hAnsi="Times New Roman" w:cs="Times New Roman"/>
        </w:rPr>
        <w:tab/>
        <w:t>C)</w:t>
      </w:r>
      <w:r w:rsidRPr="007C2A56">
        <w:rPr>
          <w:rFonts w:ascii="Times New Roman" w:hAnsi="Times New Roman" w:cs="Times New Roman"/>
        </w:rPr>
        <w:tab/>
        <w:t>Mitigate adverse effects to wildlife</w:t>
      </w:r>
      <w:r w:rsidR="00085E8E" w:rsidRPr="007C2A56">
        <w:rPr>
          <w:rFonts w:ascii="Times New Roman" w:hAnsi="Times New Roman" w:cs="Times New Roman"/>
        </w:rPr>
        <w:t>;</w:t>
      </w:r>
    </w:p>
    <w:p w:rsidR="00085E8E" w:rsidRPr="007C2A56" w:rsidRDefault="00085E8E" w:rsidP="0056446E">
      <w:pPr>
        <w:spacing w:after="0"/>
        <w:jc w:val="both"/>
        <w:rPr>
          <w:rFonts w:ascii="Times New Roman" w:hAnsi="Times New Roman" w:cs="Times New Roman"/>
        </w:rPr>
      </w:pPr>
      <w:r w:rsidRPr="007C2A56">
        <w:rPr>
          <w:rFonts w:ascii="Times New Roman" w:hAnsi="Times New Roman" w:cs="Times New Roman"/>
        </w:rPr>
        <w:tab/>
        <w:t>(D)</w:t>
      </w:r>
      <w:r w:rsidRPr="007C2A56">
        <w:rPr>
          <w:rFonts w:ascii="Times New Roman" w:hAnsi="Times New Roman" w:cs="Times New Roman"/>
        </w:rPr>
        <w:tab/>
        <w:t xml:space="preserve">Move towards desired conditions </w:t>
      </w:r>
      <w:r w:rsidR="00880F99" w:rsidRPr="007C2A56">
        <w:rPr>
          <w:rFonts w:ascii="Times New Roman" w:hAnsi="Times New Roman" w:cs="Times New Roman"/>
        </w:rPr>
        <w:t>sooner;</w:t>
      </w:r>
    </w:p>
    <w:p w:rsidR="00880F99" w:rsidRPr="007C2A56" w:rsidRDefault="00880F99" w:rsidP="0056446E">
      <w:pPr>
        <w:ind w:left="1440" w:hanging="720"/>
        <w:jc w:val="both"/>
        <w:rPr>
          <w:rFonts w:ascii="Times New Roman" w:hAnsi="Times New Roman" w:cs="Times New Roman"/>
        </w:rPr>
      </w:pPr>
      <w:r w:rsidRPr="007C2A56">
        <w:rPr>
          <w:rFonts w:ascii="Times New Roman" w:hAnsi="Times New Roman" w:cs="Times New Roman"/>
        </w:rPr>
        <w:t>(E)</w:t>
      </w:r>
      <w:r w:rsidRPr="007C2A56">
        <w:rPr>
          <w:rFonts w:ascii="Times New Roman" w:hAnsi="Times New Roman" w:cs="Times New Roman"/>
        </w:rPr>
        <w:tab/>
        <w:t xml:space="preserve">Be </w:t>
      </w:r>
      <w:r w:rsidR="00E95544" w:rsidRPr="007C2A56">
        <w:rPr>
          <w:rFonts w:ascii="Times New Roman" w:hAnsi="Times New Roman" w:cs="Times New Roman"/>
        </w:rPr>
        <w:t>consistent</w:t>
      </w:r>
      <w:r w:rsidRPr="007C2A56">
        <w:rPr>
          <w:rFonts w:ascii="Times New Roman" w:hAnsi="Times New Roman" w:cs="Times New Roman"/>
        </w:rPr>
        <w:t xml:space="preserve"> with neighboring projects, including not only 4FRI but the West </w:t>
      </w:r>
      <w:proofErr w:type="spellStart"/>
      <w:r w:rsidRPr="007C2A56">
        <w:rPr>
          <w:rFonts w:ascii="Times New Roman" w:hAnsi="Times New Roman" w:cs="Times New Roman"/>
        </w:rPr>
        <w:t>Escudilla</w:t>
      </w:r>
      <w:proofErr w:type="spellEnd"/>
      <w:r w:rsidRPr="007C2A56">
        <w:rPr>
          <w:rFonts w:ascii="Times New Roman" w:hAnsi="Times New Roman" w:cs="Times New Roman"/>
        </w:rPr>
        <w:t xml:space="preserve"> Restoration </w:t>
      </w:r>
      <w:r w:rsidR="00E95544">
        <w:rPr>
          <w:rFonts w:ascii="Times New Roman" w:hAnsi="Times New Roman" w:cs="Times New Roman"/>
        </w:rPr>
        <w:t>Project</w:t>
      </w:r>
      <w:r w:rsidRPr="007C2A56">
        <w:rPr>
          <w:rFonts w:ascii="Times New Roman" w:hAnsi="Times New Roman" w:cs="Times New Roman"/>
        </w:rPr>
        <w:t xml:space="preserve">. </w:t>
      </w:r>
    </w:p>
    <w:p w:rsidR="004F19EB" w:rsidRPr="007C2A56" w:rsidRDefault="004F19EB" w:rsidP="0056446E">
      <w:pPr>
        <w:jc w:val="both"/>
        <w:rPr>
          <w:rFonts w:ascii="Times New Roman" w:hAnsi="Times New Roman" w:cs="Times New Roman"/>
        </w:rPr>
      </w:pPr>
      <w:r w:rsidRPr="007C2A56">
        <w:rPr>
          <w:rFonts w:ascii="Times New Roman" w:hAnsi="Times New Roman" w:cs="Times New Roman"/>
        </w:rPr>
        <w:t>4)</w:t>
      </w:r>
      <w:r w:rsidRPr="007C2A56">
        <w:rPr>
          <w:rFonts w:ascii="Times New Roman" w:hAnsi="Times New Roman" w:cs="Times New Roman"/>
        </w:rPr>
        <w:tab/>
        <w:t>Under the current Forest Plan direction, the Project must analyze old growth forest area and manage no less than 20% of each management area as old growth.</w:t>
      </w:r>
    </w:p>
    <w:p w:rsidR="004F19EB" w:rsidRPr="007C2A56" w:rsidRDefault="004F19EB" w:rsidP="0056446E">
      <w:pPr>
        <w:jc w:val="both"/>
        <w:rPr>
          <w:rFonts w:ascii="Times New Roman" w:hAnsi="Times New Roman" w:cs="Times New Roman"/>
        </w:rPr>
      </w:pPr>
      <w:r w:rsidRPr="007C2A56">
        <w:rPr>
          <w:rFonts w:ascii="Times New Roman" w:hAnsi="Times New Roman" w:cs="Times New Roman"/>
        </w:rPr>
        <w:t>5)</w:t>
      </w:r>
      <w:r w:rsidRPr="007C2A56">
        <w:rPr>
          <w:rFonts w:ascii="Times New Roman" w:hAnsi="Times New Roman" w:cs="Times New Roman"/>
        </w:rPr>
        <w:tab/>
        <w:t>Develop a monitoring plan for assessing treatment impacts to Mexican spotted owl</w:t>
      </w:r>
      <w:r w:rsidR="00085E8E" w:rsidRPr="007C2A56">
        <w:rPr>
          <w:rFonts w:ascii="Times New Roman" w:hAnsi="Times New Roman" w:cs="Times New Roman"/>
        </w:rPr>
        <w:t xml:space="preserve"> consistent with the 4FRI objection resolution (attached)</w:t>
      </w:r>
      <w:r w:rsidRPr="007C2A56">
        <w:rPr>
          <w:rFonts w:ascii="Times New Roman" w:hAnsi="Times New Roman" w:cs="Times New Roman"/>
        </w:rPr>
        <w:t>, avoid road construction in PACs</w:t>
      </w:r>
      <w:r w:rsidR="00085E8E" w:rsidRPr="007C2A56">
        <w:rPr>
          <w:rFonts w:ascii="Times New Roman" w:hAnsi="Times New Roman" w:cs="Times New Roman"/>
        </w:rPr>
        <w:t xml:space="preserve"> and minimize road construction in the general landscape</w:t>
      </w:r>
      <w:r w:rsidRPr="007C2A56">
        <w:rPr>
          <w:rFonts w:ascii="Times New Roman" w:hAnsi="Times New Roman" w:cs="Times New Roman"/>
        </w:rPr>
        <w:t xml:space="preserve">, apply specific fuel treatment modeling approaches in MSO habitat, and implement existing Forest Plan standards and guidelines without amendment. </w:t>
      </w:r>
    </w:p>
    <w:p w:rsidR="004F19EB" w:rsidRPr="007C2A56" w:rsidRDefault="00583BA8" w:rsidP="0056446E">
      <w:pPr>
        <w:jc w:val="both"/>
        <w:rPr>
          <w:rFonts w:ascii="Times New Roman" w:hAnsi="Times New Roman" w:cs="Times New Roman"/>
        </w:rPr>
      </w:pPr>
      <w:r w:rsidRPr="007C2A56">
        <w:rPr>
          <w:rFonts w:ascii="Times New Roman" w:hAnsi="Times New Roman" w:cs="Times New Roman"/>
        </w:rPr>
        <w:t>The following documents are attached to this letter to help inform the planning process:</w:t>
      </w:r>
    </w:p>
    <w:p w:rsidR="00583BA8" w:rsidRPr="007C2A56" w:rsidRDefault="00583BA8" w:rsidP="0056446E">
      <w:pPr>
        <w:jc w:val="both"/>
        <w:rPr>
          <w:rFonts w:ascii="Times New Roman" w:hAnsi="Times New Roman" w:cs="Times New Roman"/>
        </w:rPr>
      </w:pPr>
      <w:r w:rsidRPr="007C2A56">
        <w:rPr>
          <w:rFonts w:ascii="Times New Roman" w:hAnsi="Times New Roman" w:cs="Times New Roman"/>
        </w:rPr>
        <w:t>Item A.</w:t>
      </w:r>
      <w:r w:rsidRPr="007C2A56">
        <w:rPr>
          <w:rFonts w:ascii="Times New Roman" w:hAnsi="Times New Roman" w:cs="Times New Roman"/>
        </w:rPr>
        <w:tab/>
        <w:t>Cooper’s (1960) seminal report on old growth ponderosa pine forest</w:t>
      </w:r>
    </w:p>
    <w:p w:rsidR="00583BA8" w:rsidRPr="007C2A56" w:rsidRDefault="00583BA8" w:rsidP="0056446E">
      <w:pPr>
        <w:ind w:left="720" w:hanging="720"/>
        <w:jc w:val="both"/>
        <w:rPr>
          <w:rFonts w:ascii="Times New Roman" w:hAnsi="Times New Roman" w:cs="Times New Roman"/>
        </w:rPr>
      </w:pPr>
      <w:r w:rsidRPr="007C2A56">
        <w:rPr>
          <w:rFonts w:ascii="Times New Roman" w:hAnsi="Times New Roman" w:cs="Times New Roman"/>
        </w:rPr>
        <w:t>Item B.</w:t>
      </w:r>
      <w:r w:rsidRPr="007C2A56">
        <w:rPr>
          <w:rFonts w:ascii="Times New Roman" w:hAnsi="Times New Roman" w:cs="Times New Roman"/>
        </w:rPr>
        <w:tab/>
        <w:t xml:space="preserve">4FRI Old and Large Tree Retention </w:t>
      </w:r>
    </w:p>
    <w:p w:rsidR="00583BA8" w:rsidRPr="007C2A56" w:rsidRDefault="00583BA8" w:rsidP="0056446E">
      <w:pPr>
        <w:ind w:left="720" w:hanging="720"/>
        <w:jc w:val="both"/>
        <w:rPr>
          <w:rFonts w:ascii="Times New Roman" w:hAnsi="Times New Roman" w:cs="Times New Roman"/>
        </w:rPr>
      </w:pPr>
      <w:r w:rsidRPr="007C2A56">
        <w:rPr>
          <w:rFonts w:ascii="Times New Roman" w:hAnsi="Times New Roman" w:cs="Times New Roman"/>
        </w:rPr>
        <w:t>Item C.</w:t>
      </w:r>
      <w:r w:rsidRPr="007C2A56">
        <w:rPr>
          <w:rFonts w:ascii="Times New Roman" w:hAnsi="Times New Roman" w:cs="Times New Roman"/>
        </w:rPr>
        <w:tab/>
        <w:t>The most recent “SPLYT” agreement, which is the stakeholder-developed and consensus-based direction for identifying Stands with a Preponderance of Large Young Trees, a category addressed in the 4FRI Old and Large Tree Retention Strategy.</w:t>
      </w:r>
    </w:p>
    <w:p w:rsidR="00583BA8" w:rsidRPr="007C2A56" w:rsidRDefault="00583BA8" w:rsidP="0056446E">
      <w:pPr>
        <w:ind w:left="720" w:hanging="720"/>
        <w:jc w:val="both"/>
        <w:rPr>
          <w:rFonts w:ascii="Times New Roman" w:hAnsi="Times New Roman" w:cs="Times New Roman"/>
        </w:rPr>
      </w:pPr>
      <w:proofErr w:type="gramStart"/>
      <w:r w:rsidRPr="007C2A56">
        <w:rPr>
          <w:rFonts w:ascii="Times New Roman" w:hAnsi="Times New Roman" w:cs="Times New Roman"/>
        </w:rPr>
        <w:t>Item D.</w:t>
      </w:r>
      <w:proofErr w:type="gramEnd"/>
      <w:r w:rsidRPr="007C2A56">
        <w:rPr>
          <w:rFonts w:ascii="Times New Roman" w:hAnsi="Times New Roman" w:cs="Times New Roman"/>
        </w:rPr>
        <w:t xml:space="preserve"> </w:t>
      </w:r>
      <w:proofErr w:type="gramStart"/>
      <w:r w:rsidRPr="007C2A56">
        <w:rPr>
          <w:rFonts w:ascii="Times New Roman" w:hAnsi="Times New Roman" w:cs="Times New Roman"/>
        </w:rPr>
        <w:t xml:space="preserve">The Centers Objection Letter to the West </w:t>
      </w:r>
      <w:proofErr w:type="spellStart"/>
      <w:r w:rsidRPr="007C2A56">
        <w:rPr>
          <w:rFonts w:ascii="Times New Roman" w:hAnsi="Times New Roman" w:cs="Times New Roman"/>
        </w:rPr>
        <w:t>Escudilla</w:t>
      </w:r>
      <w:proofErr w:type="spellEnd"/>
      <w:r w:rsidRPr="007C2A56">
        <w:rPr>
          <w:rFonts w:ascii="Times New Roman" w:hAnsi="Times New Roman" w:cs="Times New Roman"/>
        </w:rPr>
        <w:t xml:space="preserve"> Restoration Project.</w:t>
      </w:r>
      <w:proofErr w:type="gramEnd"/>
      <w:r w:rsidRPr="007C2A56">
        <w:rPr>
          <w:rFonts w:ascii="Times New Roman" w:hAnsi="Times New Roman" w:cs="Times New Roman"/>
        </w:rPr>
        <w:t xml:space="preserve"> Therein, we requested that the project incorporate the aforementioned Strategy and most-recent SPLYT definitions, as well as 4FRI stakeholder-developed treatment approaches for stands with occurrence of southwestern dwarf mistletoe</w:t>
      </w:r>
    </w:p>
    <w:p w:rsidR="00583BA8" w:rsidRPr="007C2A56" w:rsidRDefault="00583BA8" w:rsidP="0056446E">
      <w:pPr>
        <w:jc w:val="both"/>
        <w:rPr>
          <w:rFonts w:ascii="Times New Roman" w:hAnsi="Times New Roman" w:cs="Times New Roman"/>
        </w:rPr>
      </w:pPr>
    </w:p>
    <w:p w:rsidR="00583BA8" w:rsidRPr="007C2A56" w:rsidRDefault="00583BA8" w:rsidP="0056446E">
      <w:pPr>
        <w:ind w:left="720" w:hanging="720"/>
        <w:jc w:val="both"/>
        <w:rPr>
          <w:rFonts w:ascii="Times New Roman" w:hAnsi="Times New Roman" w:cs="Times New Roman"/>
        </w:rPr>
      </w:pPr>
      <w:r w:rsidRPr="007C2A56">
        <w:rPr>
          <w:rFonts w:ascii="Times New Roman" w:hAnsi="Times New Roman" w:cs="Times New Roman"/>
        </w:rPr>
        <w:t>Item E.</w:t>
      </w:r>
      <w:r w:rsidRPr="007C2A56">
        <w:rPr>
          <w:rFonts w:ascii="Times New Roman" w:hAnsi="Times New Roman" w:cs="Times New Roman"/>
        </w:rPr>
        <w:tab/>
      </w:r>
      <w:proofErr w:type="gramStart"/>
      <w:r w:rsidRPr="007C2A56">
        <w:rPr>
          <w:rFonts w:ascii="Times New Roman" w:hAnsi="Times New Roman" w:cs="Times New Roman"/>
        </w:rPr>
        <w:t xml:space="preserve">The Deputy Regional Foresters Resolution Letter regarding the Centers Objection to the West </w:t>
      </w:r>
      <w:proofErr w:type="spellStart"/>
      <w:r w:rsidRPr="007C2A56">
        <w:rPr>
          <w:rFonts w:ascii="Times New Roman" w:hAnsi="Times New Roman" w:cs="Times New Roman"/>
        </w:rPr>
        <w:t>Escudilla</w:t>
      </w:r>
      <w:proofErr w:type="spellEnd"/>
      <w:r w:rsidRPr="007C2A56">
        <w:rPr>
          <w:rFonts w:ascii="Times New Roman" w:hAnsi="Times New Roman" w:cs="Times New Roman"/>
        </w:rPr>
        <w:t xml:space="preserve"> Restoration Project, wherein the Deputy Regional Forester and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Supervisor agreed to incorporate the Centers concerns in exchange for our agreement to withdraw the Objection.</w:t>
      </w:r>
      <w:proofErr w:type="gramEnd"/>
    </w:p>
    <w:p w:rsidR="00583BA8" w:rsidRPr="007C2A56" w:rsidRDefault="00583BA8" w:rsidP="0056446E">
      <w:pPr>
        <w:ind w:left="720" w:hanging="720"/>
        <w:jc w:val="both"/>
        <w:rPr>
          <w:rFonts w:ascii="Times New Roman" w:hAnsi="Times New Roman" w:cs="Times New Roman"/>
        </w:rPr>
      </w:pPr>
      <w:r w:rsidRPr="007C2A56">
        <w:rPr>
          <w:rFonts w:ascii="Times New Roman" w:hAnsi="Times New Roman" w:cs="Times New Roman"/>
        </w:rPr>
        <w:t>Item F.</w:t>
      </w:r>
      <w:r w:rsidRPr="007C2A56">
        <w:rPr>
          <w:rFonts w:ascii="Times New Roman" w:hAnsi="Times New Roman" w:cs="Times New Roman"/>
        </w:rPr>
        <w:tab/>
        <w:t xml:space="preserve">A 4FRI stakeholder’s letter addressing the unanimous rejection of the Forest Service’s proposals to utilize aggressive overstory removal and even-aged management approaches in treating stands infected with mistletoe. </w:t>
      </w:r>
    </w:p>
    <w:p w:rsidR="00583BA8" w:rsidRDefault="00583BA8" w:rsidP="0056446E">
      <w:pPr>
        <w:ind w:left="720" w:hanging="720"/>
        <w:jc w:val="both"/>
        <w:rPr>
          <w:rFonts w:ascii="Times New Roman" w:hAnsi="Times New Roman" w:cs="Times New Roman"/>
        </w:rPr>
      </w:pPr>
      <w:proofErr w:type="gramStart"/>
      <w:r w:rsidRPr="007C2A56">
        <w:rPr>
          <w:rFonts w:ascii="Times New Roman" w:hAnsi="Times New Roman" w:cs="Times New Roman"/>
        </w:rPr>
        <w:t>Item G.</w:t>
      </w:r>
      <w:r w:rsidRPr="007C2A56">
        <w:rPr>
          <w:rFonts w:ascii="Times New Roman" w:hAnsi="Times New Roman" w:cs="Times New Roman"/>
        </w:rPr>
        <w:tab/>
        <w:t>4FRI Objection Response letter from Regional Forester Cal Joyner to Jay Lininger of the Center, specifically CBD Issue 5 on pages 15-17, resolving the monitoring and implementation of combined treatments in MSO PACs.</w:t>
      </w:r>
      <w:proofErr w:type="gramEnd"/>
    </w:p>
    <w:p w:rsidR="00E95544" w:rsidRPr="007C2A56" w:rsidRDefault="00E95544" w:rsidP="0056446E">
      <w:pPr>
        <w:ind w:left="720" w:hanging="720"/>
        <w:jc w:val="both"/>
        <w:rPr>
          <w:rFonts w:ascii="Times New Roman" w:hAnsi="Times New Roman" w:cs="Times New Roman"/>
        </w:rPr>
      </w:pPr>
      <w:r>
        <w:rPr>
          <w:rFonts w:ascii="Times New Roman" w:hAnsi="Times New Roman" w:cs="Times New Roman"/>
        </w:rPr>
        <w:t>Item H. 4FRI Strategic Treatments for Fire Use Alternative, prepared by the Center for the 4FRI Rim Country Analysis.</w:t>
      </w:r>
    </w:p>
    <w:p w:rsidR="00766067" w:rsidRPr="007C2A56" w:rsidRDefault="00766067" w:rsidP="0056446E">
      <w:pPr>
        <w:jc w:val="both"/>
        <w:rPr>
          <w:rFonts w:ascii="Times New Roman" w:hAnsi="Times New Roman" w:cs="Times New Roman"/>
        </w:rPr>
      </w:pPr>
      <w:r w:rsidRPr="007C2A56">
        <w:rPr>
          <w:rFonts w:ascii="Times New Roman" w:hAnsi="Times New Roman" w:cs="Times New Roman"/>
        </w:rPr>
        <w:t>We appreciate the opportunity to engage in this important project with the Apache-</w:t>
      </w:r>
      <w:proofErr w:type="spellStart"/>
      <w:r w:rsidRPr="007C2A56">
        <w:rPr>
          <w:rFonts w:ascii="Times New Roman" w:hAnsi="Times New Roman" w:cs="Times New Roman"/>
        </w:rPr>
        <w:t>Sitgreaves</w:t>
      </w:r>
      <w:proofErr w:type="spellEnd"/>
      <w:r w:rsidRPr="007C2A56">
        <w:rPr>
          <w:rFonts w:ascii="Times New Roman" w:hAnsi="Times New Roman" w:cs="Times New Roman"/>
        </w:rPr>
        <w:t xml:space="preserve"> National Forest. Please keep me updated with project developments, opportunities to comment and collaborate, and any other time-sensitive notifications. </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 xml:space="preserve"> </w:t>
      </w:r>
      <w:r w:rsidRPr="007C2A56">
        <w:rPr>
          <w:rFonts w:ascii="Times New Roman" w:hAnsi="Times New Roman" w:cs="Times New Roman"/>
          <w:noProof/>
        </w:rPr>
        <w:drawing>
          <wp:inline distT="0" distB="0" distL="0" distR="0" wp14:anchorId="6BDD7D4E" wp14:editId="2B1CFCEB">
            <wp:extent cx="1554123" cy="5619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DEAU SIGNATURE.jpg"/>
                    <pic:cNvPicPr/>
                  </pic:nvPicPr>
                  <pic:blipFill rotWithShape="1">
                    <a:blip r:embed="rId12" cstate="print">
                      <a:extLst>
                        <a:ext uri="{28A0092B-C50C-407E-A947-70E740481C1C}">
                          <a14:useLocalDpi xmlns:a14="http://schemas.microsoft.com/office/drawing/2010/main" val="0"/>
                        </a:ext>
                      </a:extLst>
                    </a:blip>
                    <a:srcRect l="9494"/>
                    <a:stretch/>
                  </pic:blipFill>
                  <pic:spPr bwMode="auto">
                    <a:xfrm>
                      <a:off x="0" y="0"/>
                      <a:ext cx="1551391" cy="560987"/>
                    </a:xfrm>
                    <a:prstGeom prst="rect">
                      <a:avLst/>
                    </a:prstGeom>
                    <a:ln>
                      <a:noFill/>
                    </a:ln>
                    <a:extLst>
                      <a:ext uri="{53640926-AAD7-44D8-BBD7-CCE9431645EC}">
                        <a14:shadowObscured xmlns:a14="http://schemas.microsoft.com/office/drawing/2010/main"/>
                      </a:ext>
                    </a:extLst>
                  </pic:spPr>
                </pic:pic>
              </a:graphicData>
            </a:graphic>
          </wp:inline>
        </w:drawing>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Joe Trudeau, Southwest Advocate</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Center for Biological Diversity</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PO Box 1013, Prescott, AZ 86302</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603.562.6226</w:t>
      </w:r>
    </w:p>
    <w:p w:rsidR="00766067" w:rsidRPr="007C2A56" w:rsidRDefault="00766067" w:rsidP="0056446E">
      <w:pPr>
        <w:spacing w:after="0"/>
        <w:jc w:val="both"/>
        <w:rPr>
          <w:rFonts w:ascii="Times New Roman" w:hAnsi="Times New Roman" w:cs="Times New Roman"/>
        </w:rPr>
      </w:pPr>
      <w:r w:rsidRPr="007C2A56">
        <w:rPr>
          <w:rFonts w:ascii="Times New Roman" w:hAnsi="Times New Roman" w:cs="Times New Roman"/>
        </w:rPr>
        <w:t>jtrudeau@biologicaldiversity.org</w:t>
      </w:r>
    </w:p>
    <w:p w:rsidR="00766067" w:rsidRPr="007C2A56" w:rsidRDefault="00766067" w:rsidP="0056446E">
      <w:pPr>
        <w:jc w:val="both"/>
        <w:rPr>
          <w:rFonts w:ascii="Times New Roman" w:hAnsi="Times New Roman" w:cs="Times New Roman"/>
        </w:rPr>
      </w:pPr>
    </w:p>
    <w:p w:rsidR="00213D6E" w:rsidRPr="007C2A56" w:rsidRDefault="00213D6E" w:rsidP="0056446E">
      <w:pPr>
        <w:jc w:val="both"/>
        <w:rPr>
          <w:rFonts w:ascii="Times New Roman" w:hAnsi="Times New Roman" w:cs="Times New Roman"/>
        </w:rPr>
      </w:pPr>
    </w:p>
    <w:p w:rsidR="002C317D" w:rsidRDefault="002C317D"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sectPr w:rsidR="00C74797" w:rsidSect="00D53073">
          <w:headerReference w:type="default" r:id="rId13"/>
          <w:footerReference w:type="default" r:id="rId14"/>
          <w:headerReference w:type="first" r:id="rId15"/>
          <w:footerReference w:type="first" r:id="rId16"/>
          <w:pgSz w:w="12240" w:h="15840"/>
          <w:pgMar w:top="1440" w:right="1440" w:bottom="1440" w:left="1440" w:header="576" w:footer="432" w:gutter="0"/>
          <w:cols w:space="720"/>
          <w:titlePg/>
          <w:docGrid w:linePitch="360"/>
        </w:sect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56446E">
      <w:pPr>
        <w:jc w:val="both"/>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r w:rsidRPr="007C2A56">
        <w:rPr>
          <w:rFonts w:ascii="Times New Roman" w:hAnsi="Times New Roman" w:cs="Times New Roman"/>
        </w:rPr>
        <w:t>ITEM A:</w:t>
      </w:r>
    </w:p>
    <w:p w:rsidR="007C2A56" w:rsidRPr="007C2A56" w:rsidRDefault="007C2A56" w:rsidP="001B370E">
      <w:pPr>
        <w:jc w:val="center"/>
        <w:rPr>
          <w:rFonts w:ascii="Times New Roman" w:hAnsi="Times New Roman" w:cs="Times New Roman"/>
          <w:u w:val="single"/>
        </w:rPr>
      </w:pPr>
    </w:p>
    <w:p w:rsidR="007C2A56" w:rsidRPr="007C2A56" w:rsidRDefault="007C2A56" w:rsidP="001B370E">
      <w:pPr>
        <w:jc w:val="center"/>
        <w:rPr>
          <w:rFonts w:ascii="Times New Roman" w:hAnsi="Times New Roman" w:cs="Times New Roman"/>
          <w:u w:val="single"/>
        </w:rPr>
      </w:pPr>
      <w:r w:rsidRPr="007C2A56">
        <w:rPr>
          <w:rFonts w:ascii="Times New Roman" w:hAnsi="Times New Roman" w:cs="Times New Roman"/>
          <w:u w:val="single"/>
        </w:rPr>
        <w:t>Cooper’s (1960) seminal report on old growth ponderosa pine forest</w:t>
      </w: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r w:rsidRPr="007C2A56">
        <w:rPr>
          <w:rFonts w:ascii="Times New Roman" w:hAnsi="Times New Roman" w:cs="Times New Roman"/>
        </w:rPr>
        <w:t>ITEM B:</w:t>
      </w: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u w:val="single"/>
        </w:rPr>
      </w:pPr>
      <w:r w:rsidRPr="007C2A56">
        <w:rPr>
          <w:rFonts w:ascii="Times New Roman" w:hAnsi="Times New Roman" w:cs="Times New Roman"/>
          <w:u w:val="single"/>
        </w:rPr>
        <w:t>4FRI Old and Large Tree Retention Strategy</w:t>
      </w: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C74797" w:rsidRDefault="00C74797"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rPr>
      </w:pPr>
      <w:r w:rsidRPr="007C2A56">
        <w:rPr>
          <w:rFonts w:ascii="Times New Roman" w:hAnsi="Times New Roman" w:cs="Times New Roman"/>
        </w:rPr>
        <w:t>ITEM C:</w:t>
      </w:r>
    </w:p>
    <w:p w:rsidR="007C2A56" w:rsidRPr="007C2A56" w:rsidRDefault="007C2A56" w:rsidP="001B370E">
      <w:pPr>
        <w:jc w:val="center"/>
        <w:rPr>
          <w:rFonts w:ascii="Times New Roman" w:hAnsi="Times New Roman" w:cs="Times New Roman"/>
        </w:rPr>
      </w:pPr>
    </w:p>
    <w:p w:rsidR="007C2A56" w:rsidRPr="007C2A56" w:rsidRDefault="007C2A56" w:rsidP="001B370E">
      <w:pPr>
        <w:jc w:val="center"/>
        <w:rPr>
          <w:rFonts w:ascii="Times New Roman" w:hAnsi="Times New Roman" w:cs="Times New Roman"/>
          <w:u w:val="single"/>
        </w:rPr>
      </w:pPr>
      <w:r w:rsidRPr="007C2A56">
        <w:rPr>
          <w:rFonts w:ascii="Times New Roman" w:hAnsi="Times New Roman" w:cs="Times New Roman"/>
          <w:u w:val="single"/>
        </w:rPr>
        <w:t>Most recent 4FRI “SPLYT” Agreement</w:t>
      </w: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C74797" w:rsidRDefault="00C74797"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rPr>
      </w:pPr>
      <w:r>
        <w:rPr>
          <w:rFonts w:ascii="Times New Roman" w:hAnsi="Times New Roman" w:cs="Times New Roman"/>
          <w:color w:val="333333"/>
        </w:rPr>
        <w:t>I</w:t>
      </w:r>
      <w:r w:rsidRPr="007C2A56">
        <w:rPr>
          <w:rFonts w:ascii="Times New Roman" w:hAnsi="Times New Roman" w:cs="Times New Roman"/>
          <w:color w:val="333333"/>
        </w:rPr>
        <w:t>TEM D:</w:t>
      </w: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u w:val="single"/>
        </w:rPr>
      </w:pPr>
      <w:r w:rsidRPr="007C2A56">
        <w:rPr>
          <w:rFonts w:ascii="Times New Roman" w:hAnsi="Times New Roman" w:cs="Times New Roman"/>
          <w:color w:val="333333"/>
          <w:u w:val="single"/>
        </w:rPr>
        <w:t xml:space="preserve">Center for Biological Diversity Objection Letter to West </w:t>
      </w:r>
      <w:proofErr w:type="spellStart"/>
      <w:r w:rsidRPr="007C2A56">
        <w:rPr>
          <w:rFonts w:ascii="Times New Roman" w:hAnsi="Times New Roman" w:cs="Times New Roman"/>
          <w:color w:val="333333"/>
          <w:u w:val="single"/>
        </w:rPr>
        <w:t>Escudilla</w:t>
      </w:r>
      <w:proofErr w:type="spellEnd"/>
      <w:r w:rsidRPr="007C2A56">
        <w:rPr>
          <w:rFonts w:ascii="Times New Roman" w:hAnsi="Times New Roman" w:cs="Times New Roman"/>
          <w:color w:val="333333"/>
          <w:u w:val="single"/>
        </w:rPr>
        <w:t xml:space="preserve"> Restoration Project</w:t>
      </w: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rPr>
      </w:pPr>
      <w:r>
        <w:rPr>
          <w:rFonts w:ascii="Times New Roman" w:hAnsi="Times New Roman" w:cs="Times New Roman"/>
          <w:color w:val="333333"/>
        </w:rPr>
        <w:t>I</w:t>
      </w:r>
      <w:r w:rsidRPr="007C2A56">
        <w:rPr>
          <w:rFonts w:ascii="Times New Roman" w:hAnsi="Times New Roman" w:cs="Times New Roman"/>
          <w:color w:val="333333"/>
        </w:rPr>
        <w:t>TEM E:</w:t>
      </w: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color w:val="333333"/>
          <w:u w:val="single"/>
        </w:rPr>
      </w:pPr>
      <w:r w:rsidRPr="007C2A56">
        <w:rPr>
          <w:rFonts w:ascii="Times New Roman" w:hAnsi="Times New Roman" w:cs="Times New Roman"/>
          <w:color w:val="333333"/>
          <w:u w:val="single"/>
        </w:rPr>
        <w:t xml:space="preserve">Deputy Regional Foresters Resolution Letter for the Centers West </w:t>
      </w:r>
      <w:proofErr w:type="spellStart"/>
      <w:r w:rsidRPr="007C2A56">
        <w:rPr>
          <w:rFonts w:ascii="Times New Roman" w:hAnsi="Times New Roman" w:cs="Times New Roman"/>
          <w:color w:val="333333"/>
          <w:u w:val="single"/>
        </w:rPr>
        <w:t>Escudilla</w:t>
      </w:r>
      <w:proofErr w:type="spellEnd"/>
      <w:r w:rsidRPr="007C2A56">
        <w:rPr>
          <w:rFonts w:ascii="Times New Roman" w:hAnsi="Times New Roman" w:cs="Times New Roman"/>
          <w:color w:val="333333"/>
          <w:u w:val="single"/>
        </w:rPr>
        <w:t xml:space="preserve"> Objection</w:t>
      </w: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rPr>
      </w:pPr>
      <w:r w:rsidRPr="007C2A56">
        <w:rPr>
          <w:rFonts w:ascii="Times New Roman" w:hAnsi="Times New Roman" w:cs="Times New Roman"/>
          <w:color w:val="333333"/>
        </w:rPr>
        <w:t>ITEM F:</w:t>
      </w: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r w:rsidRPr="007C2A56">
        <w:rPr>
          <w:rFonts w:ascii="Times New Roman" w:hAnsi="Times New Roman" w:cs="Times New Roman"/>
          <w:color w:val="333333"/>
          <w:u w:val="single"/>
        </w:rPr>
        <w:t>4FRI Stakeholders Group letter to 4FRI Executive Team rejecting aggressive Mistletoe treatments</w:t>
      </w: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rPr>
      </w:pPr>
      <w:r w:rsidRPr="007C2A56">
        <w:rPr>
          <w:rFonts w:ascii="Times New Roman" w:hAnsi="Times New Roman" w:cs="Times New Roman"/>
          <w:color w:val="333333"/>
        </w:rPr>
        <w:t>ITEM G:</w:t>
      </w:r>
    </w:p>
    <w:p w:rsidR="007C2A56" w:rsidRPr="007C2A56" w:rsidRDefault="007C2A56" w:rsidP="001B370E">
      <w:pPr>
        <w:jc w:val="center"/>
        <w:rPr>
          <w:rFonts w:ascii="Times New Roman" w:hAnsi="Times New Roman" w:cs="Times New Roman"/>
          <w:color w:val="333333"/>
          <w:u w:val="single"/>
        </w:rPr>
      </w:pPr>
    </w:p>
    <w:p w:rsidR="007C2A56" w:rsidRPr="007C2A56" w:rsidRDefault="007C2A56" w:rsidP="001B370E">
      <w:pPr>
        <w:jc w:val="center"/>
        <w:rPr>
          <w:rFonts w:ascii="Times New Roman" w:hAnsi="Times New Roman" w:cs="Times New Roman"/>
          <w:color w:val="333333"/>
          <w:u w:val="single"/>
        </w:rPr>
      </w:pPr>
      <w:r w:rsidRPr="007C2A56">
        <w:rPr>
          <w:rFonts w:ascii="Times New Roman" w:hAnsi="Times New Roman" w:cs="Times New Roman"/>
          <w:color w:val="333333"/>
          <w:u w:val="single"/>
        </w:rPr>
        <w:t>Regional Forester Cal Joyner’s Response to 1</w:t>
      </w:r>
      <w:r w:rsidRPr="007C2A56">
        <w:rPr>
          <w:rFonts w:ascii="Times New Roman" w:hAnsi="Times New Roman" w:cs="Times New Roman"/>
          <w:color w:val="333333"/>
          <w:u w:val="single"/>
          <w:vertAlign w:val="superscript"/>
        </w:rPr>
        <w:t>st</w:t>
      </w:r>
      <w:r w:rsidRPr="007C2A56">
        <w:rPr>
          <w:rFonts w:ascii="Times New Roman" w:hAnsi="Times New Roman" w:cs="Times New Roman"/>
          <w:color w:val="333333"/>
          <w:u w:val="single"/>
        </w:rPr>
        <w:t xml:space="preserve"> 4FRI Objection</w:t>
      </w:r>
    </w:p>
    <w:p w:rsidR="007C2A56" w:rsidRPr="007C2A56" w:rsidRDefault="007C2A56" w:rsidP="001B370E">
      <w:pPr>
        <w:jc w:val="center"/>
        <w:rPr>
          <w:rFonts w:ascii="Times New Roman" w:hAnsi="Times New Roman" w:cs="Times New Roman"/>
          <w:color w:val="333333"/>
        </w:rPr>
      </w:pPr>
    </w:p>
    <w:p w:rsidR="007C2A56" w:rsidRPr="007C2A56" w:rsidRDefault="007C2A56" w:rsidP="001B370E">
      <w:pPr>
        <w:jc w:val="center"/>
        <w:rPr>
          <w:rFonts w:ascii="Times New Roman" w:hAnsi="Times New Roman" w:cs="Times New Roman"/>
        </w:rPr>
      </w:pPr>
    </w:p>
    <w:p w:rsidR="007C2A56" w:rsidRDefault="007C2A56"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
    <w:p w:rsidR="00E95544" w:rsidRDefault="00E95544" w:rsidP="001B370E">
      <w:pPr>
        <w:jc w:val="center"/>
        <w:rPr>
          <w:rFonts w:ascii="Times New Roman" w:hAnsi="Times New Roman" w:cs="Times New Roman"/>
        </w:rPr>
      </w:pPr>
      <w:proofErr w:type="gramStart"/>
      <w:r>
        <w:rPr>
          <w:rFonts w:ascii="Times New Roman" w:hAnsi="Times New Roman" w:cs="Times New Roman"/>
        </w:rPr>
        <w:t>ITEM H.</w:t>
      </w:r>
      <w:proofErr w:type="gramEnd"/>
    </w:p>
    <w:p w:rsidR="00C74797" w:rsidRDefault="00C74797" w:rsidP="001B370E">
      <w:pPr>
        <w:jc w:val="center"/>
        <w:rPr>
          <w:rFonts w:ascii="Times New Roman" w:hAnsi="Times New Roman" w:cs="Times New Roman"/>
        </w:rPr>
      </w:pPr>
    </w:p>
    <w:p w:rsidR="00E95544" w:rsidRPr="007C2A56" w:rsidRDefault="00E95544" w:rsidP="001B370E">
      <w:pPr>
        <w:jc w:val="center"/>
        <w:rPr>
          <w:rFonts w:ascii="Times New Roman" w:hAnsi="Times New Roman" w:cs="Times New Roman"/>
        </w:rPr>
      </w:pPr>
      <w:r>
        <w:rPr>
          <w:rFonts w:ascii="Times New Roman" w:hAnsi="Times New Roman" w:cs="Times New Roman"/>
        </w:rPr>
        <w:t xml:space="preserve">4FRI Strategic Treatments for Fire Use Alternative                                                                               </w:t>
      </w:r>
      <w:r>
        <w:rPr>
          <w:rFonts w:ascii="Times New Roman" w:hAnsi="Times New Roman" w:cs="Times New Roman"/>
          <w:u w:val="single"/>
        </w:rPr>
        <w:t>P</w:t>
      </w:r>
      <w:r w:rsidRPr="00E95544">
        <w:rPr>
          <w:rFonts w:ascii="Times New Roman" w:hAnsi="Times New Roman" w:cs="Times New Roman"/>
          <w:u w:val="single"/>
        </w:rPr>
        <w:t>repared by the Center for the 4FRI Rim Country Analysis.</w:t>
      </w:r>
    </w:p>
    <w:p w:rsidR="00E95544" w:rsidRPr="007C2A56" w:rsidRDefault="00E95544" w:rsidP="001B370E">
      <w:pPr>
        <w:jc w:val="center"/>
        <w:rPr>
          <w:rFonts w:ascii="Times New Roman" w:hAnsi="Times New Roman" w:cs="Times New Roman"/>
        </w:rPr>
      </w:pPr>
    </w:p>
    <w:sectPr w:rsidR="00E95544" w:rsidRPr="007C2A56" w:rsidSect="00C74797">
      <w:headerReference w:type="default" r:id="rId17"/>
      <w:footerReference w:type="default" r:id="rId18"/>
      <w:headerReference w:type="first" r:id="rId19"/>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5D" w:rsidRDefault="00B85C5D" w:rsidP="006E74A7">
      <w:pPr>
        <w:spacing w:after="0" w:line="240" w:lineRule="auto"/>
      </w:pPr>
      <w:r>
        <w:separator/>
      </w:r>
    </w:p>
  </w:endnote>
  <w:endnote w:type="continuationSeparator" w:id="0">
    <w:p w:rsidR="00B85C5D" w:rsidRDefault="00B85C5D" w:rsidP="006E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9C" w:rsidRDefault="00F17E9C">
    <w:pPr>
      <w:pStyle w:val="Footer"/>
      <w:jc w:val="center"/>
    </w:pPr>
    <w:r w:rsidRPr="00584999">
      <w:rPr>
        <w:rFonts w:ascii="Times New Roman" w:hAnsi="Times New Roman" w:cs="Times New Roman"/>
        <w:smallCaps/>
      </w:rPr>
      <w:t xml:space="preserve">Center </w:t>
    </w:r>
    <w:r w:rsidRPr="00584999">
      <w:rPr>
        <w:rFonts w:ascii="Times New Roman" w:hAnsi="Times New Roman" w:cs="Times New Roman"/>
        <w:i/>
      </w:rPr>
      <w:t>for</w:t>
    </w:r>
    <w:r w:rsidRPr="00584999">
      <w:rPr>
        <w:rFonts w:ascii="Times New Roman" w:hAnsi="Times New Roman" w:cs="Times New Roman"/>
        <w:smallCaps/>
      </w:rPr>
      <w:t xml:space="preserve"> Biological Diversity</w:t>
    </w:r>
    <w:r>
      <w:t xml:space="preserve"> </w:t>
    </w:r>
    <w:r>
      <w:tab/>
    </w:r>
    <w:r>
      <w:tab/>
    </w:r>
    <w:sdt>
      <w:sdtPr>
        <w:id w:val="16949583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w:t>
        </w:r>
        <w:r>
          <w:rPr>
            <w:noProof/>
          </w:rPr>
          <w:fldChar w:fldCharType="end"/>
        </w:r>
      </w:sdtContent>
    </w:sdt>
  </w:p>
  <w:p w:rsidR="000139DE" w:rsidRDefault="00013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DE" w:rsidRPr="00D53073" w:rsidRDefault="002C317D" w:rsidP="002C317D">
    <w:pPr>
      <w:pStyle w:val="Footer"/>
      <w:jc w:val="center"/>
    </w:pPr>
    <w:r w:rsidRPr="00584999">
      <w:rPr>
        <w:rFonts w:ascii="Times New Roman" w:hAnsi="Times New Roman" w:cs="Times New Roman"/>
        <w:smallCaps/>
      </w:rPr>
      <w:t xml:space="preserve">Center </w:t>
    </w:r>
    <w:r w:rsidRPr="00584999">
      <w:rPr>
        <w:rFonts w:ascii="Times New Roman" w:hAnsi="Times New Roman" w:cs="Times New Roman"/>
        <w:i/>
      </w:rPr>
      <w:t>for</w:t>
    </w:r>
    <w:r w:rsidRPr="00584999">
      <w:rPr>
        <w:rFonts w:ascii="Times New Roman" w:hAnsi="Times New Roman" w:cs="Times New Roman"/>
        <w:smallCaps/>
      </w:rPr>
      <w:t xml:space="preserve"> Biological Diversity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97" w:rsidRPr="00584999" w:rsidRDefault="00C74797" w:rsidP="00C74797">
    <w:pPr>
      <w:pStyle w:val="Footer"/>
      <w:jc w:val="center"/>
      <w:rPr>
        <w:rFonts w:ascii="Times New Roman" w:hAnsi="Times New Roman" w:cs="Times New Roman"/>
      </w:rPr>
    </w:pPr>
    <w:r w:rsidRPr="00584999">
      <w:rPr>
        <w:rFonts w:ascii="Times New Roman" w:hAnsi="Times New Roman" w:cs="Times New Roman"/>
        <w:smallCaps/>
      </w:rPr>
      <w:t xml:space="preserve">Center </w:t>
    </w:r>
    <w:r w:rsidRPr="00584999">
      <w:rPr>
        <w:rFonts w:ascii="Times New Roman" w:hAnsi="Times New Roman" w:cs="Times New Roman"/>
        <w:i/>
      </w:rPr>
      <w:t>for</w:t>
    </w:r>
    <w:r w:rsidRPr="00584999">
      <w:rPr>
        <w:rFonts w:ascii="Times New Roman" w:hAnsi="Times New Roman" w:cs="Times New Roman"/>
        <w:smallCaps/>
      </w:rPr>
      <w:t xml:space="preserve"> Biological Diversity</w:t>
    </w:r>
  </w:p>
  <w:p w:rsidR="00C74797" w:rsidRDefault="00C74797" w:rsidP="00C747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5D" w:rsidRDefault="00B85C5D" w:rsidP="006E74A7">
      <w:pPr>
        <w:spacing w:after="0" w:line="240" w:lineRule="auto"/>
      </w:pPr>
      <w:r>
        <w:separator/>
      </w:r>
    </w:p>
  </w:footnote>
  <w:footnote w:type="continuationSeparator" w:id="0">
    <w:p w:rsidR="00B85C5D" w:rsidRDefault="00B85C5D" w:rsidP="006E74A7">
      <w:pPr>
        <w:spacing w:after="0" w:line="240" w:lineRule="auto"/>
      </w:pPr>
      <w:r>
        <w:continuationSeparator/>
      </w:r>
    </w:p>
  </w:footnote>
  <w:footnote w:id="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Cooper, C.F. 1960. </w:t>
      </w:r>
      <w:proofErr w:type="gramStart"/>
      <w:r w:rsidRPr="007F0B67">
        <w:rPr>
          <w:rFonts w:ascii="Times New Roman" w:hAnsi="Times New Roman" w:cs="Times New Roman"/>
          <w:sz w:val="18"/>
          <w:szCs w:val="18"/>
        </w:rPr>
        <w:t>Changes in vegetation, structure and growth of southwestern pine forests since white settlement.</w:t>
      </w:r>
      <w:proofErr w:type="gramEnd"/>
      <w:r w:rsidRPr="007F0B67">
        <w:rPr>
          <w:rFonts w:ascii="Times New Roman" w:hAnsi="Times New Roman" w:cs="Times New Roman"/>
          <w:sz w:val="18"/>
          <w:szCs w:val="18"/>
        </w:rPr>
        <w:t xml:space="preserve"> Ecological Monographs 30: 129-164.</w:t>
      </w:r>
    </w:p>
  </w:footnote>
  <w:footnote w:id="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w:t>
      </w:r>
      <w:proofErr w:type="gramStart"/>
      <w:r w:rsidRPr="007F0B67">
        <w:rPr>
          <w:rFonts w:ascii="Times New Roman" w:hAnsi="Times New Roman" w:cs="Times New Roman"/>
          <w:sz w:val="18"/>
          <w:szCs w:val="18"/>
        </w:rPr>
        <w:t>C.F.R..</w:t>
      </w:r>
      <w:proofErr w:type="gramEnd"/>
      <w:r w:rsidRPr="007F0B67">
        <w:rPr>
          <w:rFonts w:ascii="Times New Roman" w:hAnsi="Times New Roman" w:cs="Times New Roman"/>
          <w:sz w:val="18"/>
          <w:szCs w:val="18"/>
        </w:rPr>
        <w:t xml:space="preserve"> § 1500.1</w:t>
      </w:r>
    </w:p>
  </w:footnote>
  <w:footnote w:id="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See also: </w:t>
      </w:r>
      <w:r w:rsidRPr="007F0B67">
        <w:rPr>
          <w:rFonts w:ascii="Times New Roman" w:hAnsi="Times New Roman" w:cs="Times New Roman"/>
          <w:i/>
          <w:iCs/>
          <w:sz w:val="18"/>
          <w:szCs w:val="18"/>
        </w:rPr>
        <w:t xml:space="preserve">Robertson v. </w:t>
      </w:r>
      <w:proofErr w:type="spellStart"/>
      <w:r w:rsidRPr="007F0B67">
        <w:rPr>
          <w:rFonts w:ascii="Times New Roman" w:hAnsi="Times New Roman" w:cs="Times New Roman"/>
          <w:i/>
          <w:iCs/>
          <w:sz w:val="18"/>
          <w:szCs w:val="18"/>
        </w:rPr>
        <w:t>Methow</w:t>
      </w:r>
      <w:proofErr w:type="spellEnd"/>
      <w:r w:rsidRPr="007F0B67">
        <w:rPr>
          <w:rFonts w:ascii="Times New Roman" w:hAnsi="Times New Roman" w:cs="Times New Roman"/>
          <w:i/>
          <w:iCs/>
          <w:sz w:val="18"/>
          <w:szCs w:val="18"/>
        </w:rPr>
        <w:t xml:space="preserve"> Valley Citizens Council</w:t>
      </w:r>
      <w:r w:rsidRPr="007F0B67">
        <w:rPr>
          <w:rFonts w:ascii="Times New Roman" w:hAnsi="Times New Roman" w:cs="Times New Roman"/>
          <w:sz w:val="18"/>
          <w:szCs w:val="18"/>
        </w:rPr>
        <w:t xml:space="preserve">, 490 U.S. 322, 349 (1989) </w:t>
      </w:r>
    </w:p>
  </w:footnote>
  <w:footnote w:id="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w:t>
      </w:r>
      <w:proofErr w:type="gramStart"/>
      <w:r w:rsidRPr="007F0B67">
        <w:rPr>
          <w:rFonts w:ascii="Times New Roman" w:hAnsi="Times New Roman" w:cs="Times New Roman"/>
          <w:sz w:val="18"/>
          <w:szCs w:val="18"/>
        </w:rPr>
        <w:t>C.F.R..</w:t>
      </w:r>
      <w:proofErr w:type="gramEnd"/>
      <w:r w:rsidRPr="007F0B67">
        <w:rPr>
          <w:rFonts w:ascii="Times New Roman" w:hAnsi="Times New Roman" w:cs="Times New Roman"/>
          <w:sz w:val="18"/>
          <w:szCs w:val="18"/>
        </w:rPr>
        <w:t xml:space="preserve"> § 1500.2(d)</w:t>
      </w:r>
    </w:p>
  </w:footnote>
  <w:footnote w:id="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w:t>
      </w:r>
      <w:proofErr w:type="gramStart"/>
      <w:r w:rsidRPr="007F0B67">
        <w:rPr>
          <w:rFonts w:ascii="Times New Roman" w:hAnsi="Times New Roman" w:cs="Times New Roman"/>
          <w:sz w:val="18"/>
          <w:szCs w:val="18"/>
        </w:rPr>
        <w:t>C.F.R..</w:t>
      </w:r>
      <w:proofErr w:type="gramEnd"/>
      <w:r w:rsidRPr="007F0B67">
        <w:rPr>
          <w:rFonts w:ascii="Times New Roman" w:hAnsi="Times New Roman" w:cs="Times New Roman"/>
          <w:sz w:val="18"/>
          <w:szCs w:val="18"/>
        </w:rPr>
        <w:t xml:space="preserve"> § 1500.1(b)</w:t>
      </w:r>
    </w:p>
  </w:footnote>
  <w:footnote w:id="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Cs/>
          <w:sz w:val="18"/>
          <w:szCs w:val="18"/>
        </w:rPr>
        <w:t>See, e.g.</w:t>
      </w:r>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Earth Island Inst. v. U.S. Forest Service</w:t>
      </w:r>
      <w:r w:rsidRPr="007F0B67">
        <w:rPr>
          <w:rFonts w:ascii="Times New Roman" w:hAnsi="Times New Roman" w:cs="Times New Roman"/>
          <w:sz w:val="18"/>
          <w:szCs w:val="18"/>
        </w:rPr>
        <w:t>, 442 F.3d 1147, 1160 (9th Cir. 2006)</w:t>
      </w:r>
    </w:p>
  </w:footnote>
  <w:footnote w:id="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w:t>
      </w:r>
      <w:proofErr w:type="gramStart"/>
      <w:r w:rsidRPr="007F0B67">
        <w:rPr>
          <w:rFonts w:ascii="Times New Roman" w:hAnsi="Times New Roman" w:cs="Times New Roman"/>
          <w:sz w:val="18"/>
          <w:szCs w:val="18"/>
        </w:rPr>
        <w:t>C.F.R..</w:t>
      </w:r>
      <w:proofErr w:type="gramEnd"/>
      <w:r w:rsidRPr="007F0B67">
        <w:rPr>
          <w:rFonts w:ascii="Times New Roman" w:hAnsi="Times New Roman" w:cs="Times New Roman"/>
          <w:sz w:val="18"/>
          <w:szCs w:val="18"/>
        </w:rPr>
        <w:t xml:space="preserve"> § 1502.13</w:t>
      </w:r>
    </w:p>
  </w:footnote>
  <w:footnote w:id="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42 U.S.C. § 4332(2)(E)</w:t>
      </w:r>
    </w:p>
  </w:footnote>
  <w:footnote w:id="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42 U.S.C. § 4332(2)(C)</w:t>
      </w:r>
    </w:p>
  </w:footnote>
  <w:footnote w:id="1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Western Watersheds Project v. BLM, 552 F.Supp.2d 1113, 1126 (D. Nev. 2008)</w:t>
      </w:r>
    </w:p>
  </w:footnote>
  <w:footnote w:id="1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Northern Plains v. Surf.</w:t>
      </w:r>
      <w:proofErr w:type="gramEnd"/>
      <w:r w:rsidRPr="007F0B67">
        <w:rPr>
          <w:rFonts w:ascii="Times New Roman" w:hAnsi="Times New Roman" w:cs="Times New Roman"/>
          <w:sz w:val="18"/>
          <w:szCs w:val="18"/>
        </w:rPr>
        <w:t xml:space="preserve"> Transp. </w:t>
      </w:r>
      <w:proofErr w:type="spellStart"/>
      <w:r w:rsidRPr="007F0B67">
        <w:rPr>
          <w:rFonts w:ascii="Times New Roman" w:hAnsi="Times New Roman" w:cs="Times New Roman"/>
          <w:sz w:val="18"/>
          <w:szCs w:val="18"/>
        </w:rPr>
        <w:t>Brd</w:t>
      </w:r>
      <w:proofErr w:type="spellEnd"/>
      <w:r w:rsidRPr="007F0B67">
        <w:rPr>
          <w:rFonts w:ascii="Times New Roman" w:hAnsi="Times New Roman" w:cs="Times New Roman"/>
          <w:sz w:val="18"/>
          <w:szCs w:val="18"/>
        </w:rPr>
        <w:t>., 668 F.3d 1067, 1083 (9th Cir. 2011)</w:t>
      </w:r>
    </w:p>
  </w:footnote>
  <w:footnote w:id="1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 xml:space="preserve">Ibis </w:t>
      </w:r>
      <w:r w:rsidRPr="007F0B67">
        <w:rPr>
          <w:rFonts w:ascii="Times New Roman" w:hAnsi="Times New Roman" w:cs="Times New Roman"/>
          <w:sz w:val="18"/>
          <w:szCs w:val="18"/>
        </w:rPr>
        <w:t>at 10850</w:t>
      </w:r>
    </w:p>
  </w:footnote>
  <w:footnote w:id="1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Robertson v. </w:t>
      </w:r>
      <w:proofErr w:type="spellStart"/>
      <w:r w:rsidRPr="007F0B67">
        <w:rPr>
          <w:rFonts w:ascii="Times New Roman" w:hAnsi="Times New Roman" w:cs="Times New Roman"/>
          <w:sz w:val="18"/>
          <w:szCs w:val="18"/>
        </w:rPr>
        <w:t>Methow</w:t>
      </w:r>
      <w:proofErr w:type="spellEnd"/>
      <w:r w:rsidRPr="007F0B67">
        <w:rPr>
          <w:rFonts w:ascii="Times New Roman" w:hAnsi="Times New Roman" w:cs="Times New Roman"/>
          <w:sz w:val="18"/>
          <w:szCs w:val="18"/>
        </w:rPr>
        <w:t xml:space="preserve"> Valley Citizens Council, 490 U.S. 332, 348 (1989)</w:t>
      </w:r>
    </w:p>
  </w:footnote>
  <w:footnote w:id="1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42 U.S.C. § 4332(2</w:t>
      </w:r>
      <w:proofErr w:type="gramStart"/>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C); 40 C.F.R.. §§ 1502.16, 1508.7, 1508.8</w:t>
      </w:r>
    </w:p>
  </w:footnote>
  <w:footnote w:id="1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C.F.R. §§ 1502.16, 1508.8, 1508.25(c)</w:t>
      </w:r>
    </w:p>
  </w:footnote>
  <w:footnote w:id="16">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C.F.R. § 1508.8(a)</w:t>
      </w:r>
    </w:p>
  </w:footnote>
  <w:footnote w:id="1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40 C.F.R. § 1508.8(b)</w:t>
      </w:r>
    </w:p>
  </w:footnote>
  <w:footnote w:id="18">
    <w:p w:rsidR="000139DE" w:rsidRPr="007F0B67" w:rsidRDefault="000139DE" w:rsidP="00936803">
      <w:pPr>
        <w:pStyle w:val="FootnoteText"/>
        <w:ind w:left="720" w:hanging="720"/>
        <w:rPr>
          <w:rFonts w:ascii="Times New Roman" w:hAnsi="Times New Roman" w:cs="Times New Roman"/>
          <w:i/>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1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Oregon Natural Resources Council Fund v. </w:t>
      </w:r>
      <w:proofErr w:type="spellStart"/>
      <w:r w:rsidRPr="007F0B67">
        <w:rPr>
          <w:rFonts w:ascii="Times New Roman" w:hAnsi="Times New Roman" w:cs="Times New Roman"/>
          <w:sz w:val="18"/>
          <w:szCs w:val="18"/>
        </w:rPr>
        <w:t>Brong</w:t>
      </w:r>
      <w:proofErr w:type="spellEnd"/>
      <w:r w:rsidRPr="007F0B67">
        <w:rPr>
          <w:rFonts w:ascii="Times New Roman" w:hAnsi="Times New Roman" w:cs="Times New Roman"/>
          <w:sz w:val="18"/>
          <w:szCs w:val="18"/>
        </w:rPr>
        <w:t>, 492 F.3d 1120, 1133 (9th Cir. 2007); Lands Council v. Powell, 395 F.3d 1019, 1028 (9th Cir.2005)</w:t>
      </w:r>
    </w:p>
  </w:footnote>
  <w:footnote w:id="20">
    <w:p w:rsidR="000139DE" w:rsidRPr="007F0B67" w:rsidRDefault="000139DE" w:rsidP="00936803">
      <w:pPr>
        <w:pStyle w:val="FootnoteText"/>
        <w:ind w:left="720" w:hanging="720"/>
        <w:rPr>
          <w:rFonts w:ascii="Times New Roman" w:hAnsi="Times New Roman" w:cs="Times New Roman"/>
          <w:i/>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2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43 C.F.R. § 46.115; and see </w:t>
      </w:r>
      <w:r w:rsidRPr="007F0B67">
        <w:rPr>
          <w:rFonts w:ascii="Times New Roman" w:hAnsi="Times New Roman" w:cs="Times New Roman"/>
          <w:sz w:val="18"/>
          <w:szCs w:val="18"/>
          <w:lang w:val="en"/>
        </w:rPr>
        <w:t>“The Council on Environmental Quality Guidance Memorandum on Consideration of Past Actions in Cumulative Effects Analysis” dated June 24, 2005, or any superseding Council on Environmental Quality guidance.</w:t>
      </w:r>
    </w:p>
    <w:p w:rsidR="000139DE" w:rsidRPr="007F0B67" w:rsidRDefault="000139DE" w:rsidP="00936803">
      <w:pPr>
        <w:pStyle w:val="FootnoteText"/>
        <w:rPr>
          <w:rFonts w:ascii="Times New Roman" w:hAnsi="Times New Roman" w:cs="Times New Roman"/>
          <w:sz w:val="18"/>
          <w:szCs w:val="18"/>
        </w:rPr>
      </w:pPr>
    </w:p>
  </w:footnote>
  <w:footnote w:id="2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FSH 1905.15 – Ch. 20, and also 40 C.F.R. § 1502.14</w:t>
      </w:r>
    </w:p>
  </w:footnote>
  <w:footnote w:id="2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42 U.S.C. §§ 4332(C)(iii))</w:t>
      </w:r>
    </w:p>
  </w:footnote>
  <w:footnote w:id="2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FSH 1909.15 – Ch. 10 § 14.2</w:t>
      </w:r>
    </w:p>
  </w:footnote>
  <w:footnote w:id="25">
    <w:p w:rsidR="000139DE" w:rsidRPr="007F0B67" w:rsidRDefault="000139DE" w:rsidP="00936803">
      <w:pPr>
        <w:pStyle w:val="FootnoteText"/>
        <w:ind w:left="720" w:hanging="720"/>
        <w:rPr>
          <w:rFonts w:ascii="Times New Roman" w:hAnsi="Times New Roman" w:cs="Times New Roman"/>
          <w:i/>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2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FSH 1905.15 – Ch. 20 § 23.3 (5)</w:t>
      </w:r>
    </w:p>
  </w:footnote>
  <w:footnote w:id="2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42 U.S.C. § 4332(2)(E)</w:t>
      </w:r>
    </w:p>
  </w:footnote>
  <w:footnote w:id="28">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FSH 1905.15 Ch. 20 § 14</w:t>
      </w:r>
    </w:p>
  </w:footnote>
  <w:footnote w:id="29">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Covington, W.W., and M.M. Moore.</w:t>
      </w:r>
      <w:proofErr w:type="gramEnd"/>
      <w:r w:rsidRPr="007F0B67">
        <w:rPr>
          <w:rFonts w:ascii="Times New Roman" w:hAnsi="Times New Roman" w:cs="Times New Roman"/>
          <w:sz w:val="18"/>
          <w:szCs w:val="18"/>
        </w:rPr>
        <w:t xml:space="preserve"> 1994. Southwestern ponderosa forest structure: Changes since Euro-American settlement. </w:t>
      </w:r>
      <w:r w:rsidRPr="007F0B67">
        <w:rPr>
          <w:rFonts w:ascii="Times New Roman" w:hAnsi="Times New Roman" w:cs="Times New Roman"/>
          <w:i/>
          <w:iCs/>
          <w:sz w:val="18"/>
          <w:szCs w:val="18"/>
        </w:rPr>
        <w:t xml:space="preserve">Journal of Forestry </w:t>
      </w:r>
      <w:r w:rsidRPr="007F0B67">
        <w:rPr>
          <w:rFonts w:ascii="Times New Roman" w:hAnsi="Times New Roman" w:cs="Times New Roman"/>
          <w:sz w:val="18"/>
          <w:szCs w:val="18"/>
        </w:rPr>
        <w:t xml:space="preserve">92: 39-47. </w:t>
      </w:r>
    </w:p>
  </w:footnote>
  <w:footnote w:id="30">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Radeloff</w:t>
      </w:r>
      <w:proofErr w:type="spellEnd"/>
      <w:r w:rsidRPr="007F0B67">
        <w:rPr>
          <w:rFonts w:ascii="Times New Roman" w:hAnsi="Times New Roman" w:cs="Times New Roman"/>
          <w:sz w:val="18"/>
          <w:szCs w:val="18"/>
        </w:rPr>
        <w:t xml:space="preserve">, V.C., R.B Hammer, S.I. Stewart, J.S. Fried, S.S. Holcomb, and J.F. </w:t>
      </w:r>
      <w:proofErr w:type="spellStart"/>
      <w:r w:rsidRPr="007F0B67">
        <w:rPr>
          <w:rFonts w:ascii="Times New Roman" w:hAnsi="Times New Roman" w:cs="Times New Roman"/>
          <w:sz w:val="18"/>
          <w:szCs w:val="18"/>
        </w:rPr>
        <w:t>McKeefry</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2005. The wildland-urban interface in the United States.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 xml:space="preserve">15: 799-805. </w:t>
      </w:r>
    </w:p>
  </w:footnote>
  <w:footnote w:id="31">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Flannigan, M.D., B.J. Stocks, and B.M. Wotton.</w:t>
      </w:r>
      <w:proofErr w:type="gramEnd"/>
      <w:r w:rsidRPr="007F0B67">
        <w:rPr>
          <w:rFonts w:ascii="Times New Roman" w:hAnsi="Times New Roman" w:cs="Times New Roman"/>
          <w:sz w:val="18"/>
          <w:szCs w:val="18"/>
        </w:rPr>
        <w:t xml:space="preserve"> 2000. Climate change and forest fires. </w:t>
      </w:r>
      <w:r w:rsidRPr="007F0B67">
        <w:rPr>
          <w:rFonts w:ascii="Times New Roman" w:hAnsi="Times New Roman" w:cs="Times New Roman"/>
          <w:i/>
          <w:iCs/>
          <w:sz w:val="18"/>
          <w:szCs w:val="18"/>
        </w:rPr>
        <w:t xml:space="preserve">The Science of the Total Environment </w:t>
      </w:r>
      <w:r w:rsidRPr="007F0B67">
        <w:rPr>
          <w:rFonts w:ascii="Times New Roman" w:hAnsi="Times New Roman" w:cs="Times New Roman"/>
          <w:sz w:val="18"/>
          <w:szCs w:val="18"/>
        </w:rPr>
        <w:t xml:space="preserve">262: 221-29. </w:t>
      </w:r>
    </w:p>
  </w:footnote>
  <w:footnote w:id="32">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These criteria have long-been identified as fundamental factors in effective fire and fuels-management planning, for example see: </w:t>
      </w:r>
    </w:p>
    <w:p w:rsidR="000139DE" w:rsidRPr="007F0B67" w:rsidRDefault="000139DE" w:rsidP="00936803">
      <w:pPr>
        <w:pStyle w:val="FootnoteText"/>
        <w:ind w:left="720" w:hanging="360"/>
        <w:rPr>
          <w:rFonts w:ascii="Times New Roman" w:hAnsi="Times New Roman" w:cs="Times New Roman"/>
          <w:sz w:val="18"/>
          <w:szCs w:val="18"/>
        </w:rPr>
      </w:pPr>
      <w:proofErr w:type="gramStart"/>
      <w:r w:rsidRPr="007F0B67">
        <w:rPr>
          <w:rFonts w:ascii="Times New Roman" w:hAnsi="Times New Roman" w:cs="Times New Roman"/>
          <w:sz w:val="18"/>
          <w:szCs w:val="18"/>
        </w:rPr>
        <w:t>Agee, J.K., and C.N. Skinner.</w:t>
      </w:r>
      <w:proofErr w:type="gramEnd"/>
      <w:r w:rsidRPr="007F0B67">
        <w:rPr>
          <w:rFonts w:ascii="Times New Roman" w:hAnsi="Times New Roman" w:cs="Times New Roman"/>
          <w:sz w:val="18"/>
          <w:szCs w:val="18"/>
        </w:rPr>
        <w:t xml:space="preserve"> 2005. Basic principles of forest fuel reduction treatments. </w:t>
      </w:r>
      <w:r w:rsidRPr="007F0B67">
        <w:rPr>
          <w:rFonts w:ascii="Times New Roman" w:hAnsi="Times New Roman" w:cs="Times New Roman"/>
          <w:i/>
          <w:iCs/>
          <w:sz w:val="18"/>
          <w:szCs w:val="18"/>
        </w:rPr>
        <w:t xml:space="preserve">Forest Ecology and Management </w:t>
      </w:r>
      <w:r w:rsidRPr="007F0B67">
        <w:rPr>
          <w:rFonts w:ascii="Times New Roman" w:hAnsi="Times New Roman" w:cs="Times New Roman"/>
          <w:sz w:val="18"/>
          <w:szCs w:val="18"/>
        </w:rPr>
        <w:t>211(1): 83-96.</w:t>
      </w:r>
    </w:p>
    <w:p w:rsidR="000139DE" w:rsidRPr="007F0B67" w:rsidRDefault="000139DE" w:rsidP="00936803">
      <w:pPr>
        <w:pStyle w:val="FootnoteText"/>
        <w:ind w:left="720" w:hanging="360"/>
        <w:rPr>
          <w:rFonts w:ascii="Times New Roman" w:hAnsi="Times New Roman" w:cs="Times New Roman"/>
          <w:sz w:val="18"/>
          <w:szCs w:val="18"/>
        </w:rPr>
      </w:pPr>
      <w:proofErr w:type="gramStart"/>
      <w:r w:rsidRPr="007F0B67">
        <w:rPr>
          <w:rFonts w:ascii="Times New Roman" w:hAnsi="Times New Roman" w:cs="Times New Roman"/>
          <w:sz w:val="18"/>
          <w:szCs w:val="18"/>
        </w:rPr>
        <w:t xml:space="preserve">Reinhardt, E. D., R.E. Keane, D. E. </w:t>
      </w:r>
      <w:proofErr w:type="spellStart"/>
      <w:r w:rsidRPr="007F0B67">
        <w:rPr>
          <w:rFonts w:ascii="Times New Roman" w:hAnsi="Times New Roman" w:cs="Times New Roman"/>
          <w:sz w:val="18"/>
          <w:szCs w:val="18"/>
        </w:rPr>
        <w:t>Calkin</w:t>
      </w:r>
      <w:proofErr w:type="spellEnd"/>
      <w:r w:rsidRPr="007F0B67">
        <w:rPr>
          <w:rFonts w:ascii="Times New Roman" w:hAnsi="Times New Roman" w:cs="Times New Roman"/>
          <w:sz w:val="18"/>
          <w:szCs w:val="18"/>
        </w:rPr>
        <w:t>, and J. D. Cohen.</w:t>
      </w:r>
      <w:proofErr w:type="gramEnd"/>
      <w:r w:rsidRPr="007F0B67">
        <w:rPr>
          <w:rFonts w:ascii="Times New Roman" w:hAnsi="Times New Roman" w:cs="Times New Roman"/>
          <w:sz w:val="18"/>
          <w:szCs w:val="18"/>
        </w:rPr>
        <w:t xml:space="preserve"> 2008. Objectives and considerations for wildland fuel treatment in forested ecosystems of the interior western United States. </w:t>
      </w:r>
      <w:r w:rsidRPr="007F0B67">
        <w:rPr>
          <w:rFonts w:ascii="Times New Roman" w:hAnsi="Times New Roman" w:cs="Times New Roman"/>
          <w:i/>
          <w:iCs/>
          <w:sz w:val="18"/>
          <w:szCs w:val="18"/>
        </w:rPr>
        <w:t xml:space="preserve">Forest Ecology and Management </w:t>
      </w:r>
      <w:r w:rsidRPr="007F0B67">
        <w:rPr>
          <w:rFonts w:ascii="Times New Roman" w:hAnsi="Times New Roman" w:cs="Times New Roman"/>
          <w:sz w:val="18"/>
          <w:szCs w:val="18"/>
        </w:rPr>
        <w:t>256:1997-2006.</w:t>
      </w:r>
    </w:p>
  </w:footnote>
  <w:footnote w:id="3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Backer, D.M, S.A. </w:t>
      </w:r>
      <w:proofErr w:type="gramStart"/>
      <w:r w:rsidRPr="007F0B67">
        <w:rPr>
          <w:rFonts w:ascii="Times New Roman" w:hAnsi="Times New Roman" w:cs="Times New Roman"/>
          <w:sz w:val="18"/>
          <w:szCs w:val="18"/>
        </w:rPr>
        <w:t>Jensen,</w:t>
      </w:r>
      <w:proofErr w:type="gramEnd"/>
      <w:r w:rsidRPr="007F0B67">
        <w:rPr>
          <w:rFonts w:ascii="Times New Roman" w:hAnsi="Times New Roman" w:cs="Times New Roman"/>
          <w:sz w:val="18"/>
          <w:szCs w:val="18"/>
        </w:rPr>
        <w:t xml:space="preserve"> and G.R. McPherson. 2004. Impacts of fire suppression activities on natural communities.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937-46. </w:t>
      </w:r>
    </w:p>
  </w:footnote>
  <w:footnote w:id="3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D.A., J.E. Williams, C.D. Williams and J.F. Franklin.</w:t>
      </w:r>
      <w:proofErr w:type="gramEnd"/>
      <w:r w:rsidRPr="007F0B67">
        <w:rPr>
          <w:rFonts w:ascii="Times New Roman" w:hAnsi="Times New Roman" w:cs="Times New Roman"/>
          <w:sz w:val="18"/>
          <w:szCs w:val="18"/>
        </w:rPr>
        <w:t xml:space="preserve"> 2004. </w:t>
      </w:r>
      <w:proofErr w:type="gramStart"/>
      <w:r w:rsidRPr="007F0B67">
        <w:rPr>
          <w:rFonts w:ascii="Times New Roman" w:hAnsi="Times New Roman" w:cs="Times New Roman"/>
          <w:sz w:val="18"/>
          <w:szCs w:val="18"/>
        </w:rPr>
        <w:t>Beyond</w:t>
      </w:r>
      <w:proofErr w:type="gramEnd"/>
      <w:r w:rsidRPr="007F0B67">
        <w:rPr>
          <w:rFonts w:ascii="Times New Roman" w:hAnsi="Times New Roman" w:cs="Times New Roman"/>
          <w:sz w:val="18"/>
          <w:szCs w:val="18"/>
        </w:rPr>
        <w:t xml:space="preserve"> smoke and mirrors: a synthesis of fire policy and science.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976-86. </w:t>
      </w:r>
    </w:p>
  </w:footnote>
  <w:footnote w:id="3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Peterson, D.L. and M.C. Johnson.</w:t>
      </w:r>
      <w:proofErr w:type="gramEnd"/>
      <w:r w:rsidRPr="007F0B67">
        <w:rPr>
          <w:rFonts w:ascii="Times New Roman" w:hAnsi="Times New Roman" w:cs="Times New Roman"/>
          <w:sz w:val="18"/>
          <w:szCs w:val="18"/>
        </w:rPr>
        <w:t xml:space="preserve"> 2007. Science-based strategic planning for hazardous fuel treatment. </w:t>
      </w:r>
      <w:r w:rsidRPr="007F0B67">
        <w:rPr>
          <w:rFonts w:ascii="Times New Roman" w:hAnsi="Times New Roman" w:cs="Times New Roman"/>
          <w:i/>
          <w:iCs/>
          <w:sz w:val="18"/>
          <w:szCs w:val="18"/>
        </w:rPr>
        <w:t xml:space="preserve">Fire Management Today </w:t>
      </w:r>
      <w:r w:rsidRPr="007F0B67">
        <w:rPr>
          <w:rFonts w:ascii="Times New Roman" w:hAnsi="Times New Roman" w:cs="Times New Roman"/>
          <w:sz w:val="18"/>
          <w:szCs w:val="18"/>
        </w:rPr>
        <w:t xml:space="preserve">67(3):13-18. </w:t>
      </w:r>
    </w:p>
  </w:footnote>
  <w:footnote w:id="3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Brown, Richard T., James K. Agee, and Jerry F. Franklin.</w:t>
      </w:r>
      <w:proofErr w:type="gramEnd"/>
      <w:r w:rsidRPr="007F0B67">
        <w:rPr>
          <w:rFonts w:ascii="Times New Roman" w:hAnsi="Times New Roman" w:cs="Times New Roman"/>
          <w:sz w:val="18"/>
          <w:szCs w:val="18"/>
        </w:rPr>
        <w:t xml:space="preserve"> 2004. Forest restoration and fire: principles in the context of place</w:t>
      </w:r>
      <w:r w:rsidRPr="007F0B67">
        <w:rPr>
          <w:rFonts w:ascii="Times New Roman" w:hAnsi="Times New Roman" w:cs="Times New Roman"/>
          <w:i/>
          <w:sz w:val="18"/>
          <w:szCs w:val="18"/>
        </w:rPr>
        <w:t>. Conservation Biology</w:t>
      </w:r>
      <w:r w:rsidRPr="007F0B67">
        <w:rPr>
          <w:rFonts w:ascii="Times New Roman" w:hAnsi="Times New Roman" w:cs="Times New Roman"/>
          <w:sz w:val="18"/>
          <w:szCs w:val="18"/>
        </w:rPr>
        <w:t xml:space="preserve"> 18(4):903-912.</w:t>
      </w:r>
    </w:p>
  </w:footnote>
  <w:footnote w:id="3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3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Peterson, D.L. and M.C. Johnson.</w:t>
      </w:r>
      <w:proofErr w:type="gramEnd"/>
      <w:r w:rsidRPr="007F0B67">
        <w:rPr>
          <w:rFonts w:ascii="Times New Roman" w:hAnsi="Times New Roman" w:cs="Times New Roman"/>
          <w:sz w:val="18"/>
          <w:szCs w:val="18"/>
        </w:rPr>
        <w:t xml:space="preserve"> 2007. Science-based strategic planning for hazardous fuel treatment</w:t>
      </w:r>
      <w:r w:rsidRPr="007F0B67">
        <w:rPr>
          <w:rFonts w:ascii="Times New Roman" w:hAnsi="Times New Roman" w:cs="Times New Roman"/>
          <w:i/>
          <w:sz w:val="18"/>
          <w:szCs w:val="18"/>
        </w:rPr>
        <w:t>. Fire Management Today</w:t>
      </w:r>
      <w:r w:rsidRPr="007F0B67">
        <w:rPr>
          <w:rFonts w:ascii="Times New Roman" w:hAnsi="Times New Roman" w:cs="Times New Roman"/>
          <w:sz w:val="18"/>
          <w:szCs w:val="18"/>
        </w:rPr>
        <w:t xml:space="preserve"> 67(3):13-18.</w:t>
      </w:r>
    </w:p>
  </w:footnote>
  <w:footnote w:id="3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Sisk, T.D., M. Savage, D.A. Falk, C.D. Allen, E. </w:t>
      </w:r>
      <w:proofErr w:type="spellStart"/>
      <w:r w:rsidRPr="007F0B67">
        <w:rPr>
          <w:rFonts w:ascii="Times New Roman" w:hAnsi="Times New Roman" w:cs="Times New Roman"/>
          <w:sz w:val="18"/>
          <w:szCs w:val="18"/>
        </w:rPr>
        <w:t>Muldavin</w:t>
      </w:r>
      <w:proofErr w:type="spellEnd"/>
      <w:r w:rsidRPr="007F0B67">
        <w:rPr>
          <w:rFonts w:ascii="Times New Roman" w:hAnsi="Times New Roman" w:cs="Times New Roman"/>
          <w:sz w:val="18"/>
          <w:szCs w:val="18"/>
        </w:rPr>
        <w:t>, and P. McCarthy.</w:t>
      </w:r>
      <w:proofErr w:type="gramEnd"/>
      <w:r w:rsidRPr="007F0B67">
        <w:rPr>
          <w:rFonts w:ascii="Times New Roman" w:hAnsi="Times New Roman" w:cs="Times New Roman"/>
          <w:sz w:val="18"/>
          <w:szCs w:val="18"/>
        </w:rPr>
        <w:t xml:space="preserve"> 2005. A landscape perspective for forest restoration. </w:t>
      </w:r>
      <w:r w:rsidRPr="007F0B67">
        <w:rPr>
          <w:rFonts w:ascii="Times New Roman" w:hAnsi="Times New Roman" w:cs="Times New Roman"/>
          <w:i/>
          <w:sz w:val="18"/>
          <w:szCs w:val="18"/>
        </w:rPr>
        <w:t>Journal of Forestry</w:t>
      </w:r>
      <w:r w:rsidRPr="007F0B67">
        <w:rPr>
          <w:rFonts w:ascii="Times New Roman" w:hAnsi="Times New Roman" w:cs="Times New Roman"/>
          <w:sz w:val="18"/>
          <w:szCs w:val="18"/>
        </w:rPr>
        <w:t xml:space="preserve"> 103(6):319-320.</w:t>
      </w:r>
    </w:p>
  </w:footnote>
  <w:footnote w:id="4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Alexandre, P.M., </w:t>
      </w:r>
      <w:r w:rsidRPr="007F0B67">
        <w:rPr>
          <w:rFonts w:ascii="Times New Roman" w:hAnsi="Times New Roman" w:cs="Times New Roman"/>
          <w:i/>
          <w:sz w:val="18"/>
          <w:szCs w:val="18"/>
        </w:rPr>
        <w:t>et al.</w:t>
      </w:r>
      <w:r w:rsidRPr="007F0B67">
        <w:rPr>
          <w:rFonts w:ascii="Times New Roman" w:hAnsi="Times New Roman" w:cs="Times New Roman"/>
          <w:sz w:val="18"/>
          <w:szCs w:val="18"/>
        </w:rPr>
        <w:t xml:space="preserve"> 2016. Factors related to building loss due to wildfires in the conterminous United States. </w:t>
      </w:r>
      <w:r w:rsidRPr="007F0B67">
        <w:rPr>
          <w:rFonts w:ascii="Times New Roman" w:hAnsi="Times New Roman" w:cs="Times New Roman"/>
          <w:i/>
          <w:sz w:val="18"/>
          <w:szCs w:val="18"/>
        </w:rPr>
        <w:t xml:space="preserve">Ecological Applications </w:t>
      </w:r>
      <w:r w:rsidRPr="007F0B67">
        <w:rPr>
          <w:rFonts w:ascii="Times New Roman" w:hAnsi="Times New Roman" w:cs="Times New Roman"/>
          <w:sz w:val="18"/>
          <w:szCs w:val="18"/>
        </w:rPr>
        <w:t>26(7): 2323-2338.</w:t>
      </w:r>
    </w:p>
  </w:footnote>
  <w:footnote w:id="4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Schoennagel</w:t>
      </w:r>
      <w:proofErr w:type="spellEnd"/>
      <w:r w:rsidRPr="007F0B67">
        <w:rPr>
          <w:rFonts w:ascii="Times New Roman" w:hAnsi="Times New Roman" w:cs="Times New Roman"/>
          <w:sz w:val="18"/>
          <w:szCs w:val="18"/>
        </w:rPr>
        <w:t xml:space="preserve">, T. </w:t>
      </w:r>
      <w:r w:rsidRPr="007F0B67">
        <w:rPr>
          <w:rFonts w:ascii="Times New Roman" w:hAnsi="Times New Roman" w:cs="Times New Roman"/>
          <w:i/>
          <w:sz w:val="18"/>
          <w:szCs w:val="18"/>
        </w:rPr>
        <w:t xml:space="preserve">et al. </w:t>
      </w:r>
      <w:r w:rsidRPr="007F0B67">
        <w:rPr>
          <w:rFonts w:ascii="Times New Roman" w:hAnsi="Times New Roman" w:cs="Times New Roman"/>
          <w:sz w:val="18"/>
          <w:szCs w:val="18"/>
        </w:rPr>
        <w:t>2017.</w:t>
      </w:r>
      <w:proofErr w:type="gramEnd"/>
      <w:r w:rsidRPr="007F0B67">
        <w:rPr>
          <w:rFonts w:ascii="Times New Roman" w:hAnsi="Times New Roman" w:cs="Times New Roman"/>
          <w:sz w:val="18"/>
          <w:szCs w:val="18"/>
        </w:rPr>
        <w:t xml:space="preserve"> Adapt to more wildfire in western North American as climate changes. </w:t>
      </w:r>
      <w:proofErr w:type="gramStart"/>
      <w:r w:rsidRPr="007F0B67">
        <w:rPr>
          <w:rFonts w:ascii="Times New Roman" w:hAnsi="Times New Roman" w:cs="Times New Roman"/>
          <w:i/>
          <w:sz w:val="18"/>
          <w:szCs w:val="18"/>
        </w:rPr>
        <w:t xml:space="preserve">PNAS </w:t>
      </w:r>
      <w:proofErr w:type="spellStart"/>
      <w:r w:rsidRPr="007F0B67">
        <w:rPr>
          <w:rFonts w:ascii="Times New Roman" w:hAnsi="Times New Roman" w:cs="Times New Roman"/>
          <w:sz w:val="18"/>
          <w:szCs w:val="18"/>
        </w:rPr>
        <w:t>doi</w:t>
      </w:r>
      <w:proofErr w:type="spellEnd"/>
      <w:r w:rsidRPr="007F0B67">
        <w:rPr>
          <w:rFonts w:ascii="Times New Roman" w:hAnsi="Times New Roman" w:cs="Times New Roman"/>
          <w:sz w:val="18"/>
          <w:szCs w:val="18"/>
        </w:rPr>
        <w:t>/10.1073/pnas.1617464114.</w:t>
      </w:r>
      <w:proofErr w:type="gramEnd"/>
    </w:p>
  </w:footnote>
  <w:footnote w:id="4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Syphard, A., </w:t>
      </w:r>
      <w:r w:rsidRPr="007F0B67">
        <w:rPr>
          <w:rFonts w:ascii="Times New Roman" w:hAnsi="Times New Roman" w:cs="Times New Roman"/>
          <w:i/>
          <w:sz w:val="18"/>
          <w:szCs w:val="18"/>
        </w:rPr>
        <w:t xml:space="preserve">et al. </w:t>
      </w:r>
      <w:r w:rsidRPr="007F0B67">
        <w:rPr>
          <w:rFonts w:ascii="Times New Roman" w:hAnsi="Times New Roman" w:cs="Times New Roman"/>
          <w:sz w:val="18"/>
          <w:szCs w:val="18"/>
        </w:rPr>
        <w:t xml:space="preserve">2017. Human presence diminishes the importance of climate in driving fire activity across the United States. </w:t>
      </w:r>
      <w:proofErr w:type="gramStart"/>
      <w:r w:rsidRPr="007F0B67">
        <w:rPr>
          <w:rFonts w:ascii="Times New Roman" w:hAnsi="Times New Roman" w:cs="Times New Roman"/>
          <w:i/>
          <w:sz w:val="18"/>
          <w:szCs w:val="18"/>
        </w:rPr>
        <w:t xml:space="preserve">PNAS </w:t>
      </w:r>
      <w:r w:rsidRPr="007F0B67">
        <w:rPr>
          <w:rFonts w:ascii="Times New Roman" w:hAnsi="Times New Roman" w:cs="Times New Roman"/>
          <w:sz w:val="18"/>
          <w:szCs w:val="18"/>
        </w:rPr>
        <w:t>doi.org/10.1073/pnas.1713885114.</w:t>
      </w:r>
      <w:proofErr w:type="gramEnd"/>
    </w:p>
  </w:footnote>
  <w:footnote w:id="4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Chung, W. 2015.</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Optimizing fuel treatments to reduce wildland fire risk.</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 xml:space="preserve">Current Forestry Reports </w:t>
      </w:r>
      <w:r w:rsidRPr="007F0B67">
        <w:rPr>
          <w:rFonts w:ascii="Times New Roman" w:hAnsi="Times New Roman" w:cs="Times New Roman"/>
          <w:sz w:val="18"/>
          <w:szCs w:val="18"/>
        </w:rPr>
        <w:t xml:space="preserve">1:44-51; Chung, W., </w:t>
      </w:r>
      <w:r w:rsidRPr="007F0B67">
        <w:rPr>
          <w:rFonts w:ascii="Times New Roman" w:hAnsi="Times New Roman" w:cs="Times New Roman"/>
          <w:i/>
          <w:sz w:val="18"/>
          <w:szCs w:val="18"/>
        </w:rPr>
        <w:t>et al.</w:t>
      </w:r>
      <w:r w:rsidRPr="007F0B67">
        <w:rPr>
          <w:rFonts w:ascii="Times New Roman" w:hAnsi="Times New Roman" w:cs="Times New Roman"/>
          <w:sz w:val="18"/>
          <w:szCs w:val="18"/>
        </w:rPr>
        <w:t xml:space="preserve"> 2013. </w:t>
      </w:r>
      <w:proofErr w:type="spellStart"/>
      <w:proofErr w:type="gramStart"/>
      <w:r w:rsidRPr="007F0B67">
        <w:rPr>
          <w:rFonts w:ascii="Times New Roman" w:hAnsi="Times New Roman" w:cs="Times New Roman"/>
          <w:sz w:val="18"/>
          <w:szCs w:val="18"/>
        </w:rPr>
        <w:t>Optimising</w:t>
      </w:r>
      <w:proofErr w:type="spellEnd"/>
      <w:r w:rsidRPr="007F0B67">
        <w:rPr>
          <w:rFonts w:ascii="Times New Roman" w:hAnsi="Times New Roman" w:cs="Times New Roman"/>
          <w:sz w:val="18"/>
          <w:szCs w:val="18"/>
        </w:rPr>
        <w:t xml:space="preserve"> fuel treatments over time and space.</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 xml:space="preserve">Int. J. of Wildland Fire </w:t>
      </w:r>
      <w:r w:rsidRPr="007F0B67">
        <w:rPr>
          <w:rFonts w:ascii="Times New Roman" w:hAnsi="Times New Roman" w:cs="Times New Roman"/>
          <w:sz w:val="18"/>
          <w:szCs w:val="18"/>
        </w:rPr>
        <w:t>22: 1118-1133.</w:t>
      </w:r>
    </w:p>
  </w:footnote>
  <w:footnote w:id="4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Finney, M.A. 2007. </w:t>
      </w:r>
      <w:proofErr w:type="gramStart"/>
      <w:r w:rsidRPr="007F0B67">
        <w:rPr>
          <w:rFonts w:ascii="Times New Roman" w:hAnsi="Times New Roman" w:cs="Times New Roman"/>
          <w:sz w:val="18"/>
          <w:szCs w:val="18"/>
        </w:rPr>
        <w:t xml:space="preserve">A computational method for </w:t>
      </w:r>
      <w:proofErr w:type="spellStart"/>
      <w:r w:rsidRPr="007F0B67">
        <w:rPr>
          <w:rFonts w:ascii="Times New Roman" w:hAnsi="Times New Roman" w:cs="Times New Roman"/>
          <w:sz w:val="18"/>
          <w:szCs w:val="18"/>
        </w:rPr>
        <w:t>optimising</w:t>
      </w:r>
      <w:proofErr w:type="spellEnd"/>
      <w:r w:rsidRPr="007F0B67">
        <w:rPr>
          <w:rFonts w:ascii="Times New Roman" w:hAnsi="Times New Roman" w:cs="Times New Roman"/>
          <w:sz w:val="18"/>
          <w:szCs w:val="18"/>
        </w:rPr>
        <w:t xml:space="preserve"> fuel treatment locations.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 xml:space="preserve">Int. J. of Wildland Fire </w:t>
      </w:r>
      <w:r w:rsidRPr="007F0B67">
        <w:rPr>
          <w:rFonts w:ascii="Times New Roman" w:hAnsi="Times New Roman" w:cs="Times New Roman"/>
          <w:sz w:val="18"/>
          <w:szCs w:val="18"/>
        </w:rPr>
        <w:t>16: 702-711.</w:t>
      </w:r>
    </w:p>
  </w:footnote>
  <w:footnote w:id="4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Krofcheck</w:t>
      </w:r>
      <w:proofErr w:type="spellEnd"/>
      <w:r w:rsidRPr="007F0B67">
        <w:rPr>
          <w:rFonts w:ascii="Times New Roman" w:hAnsi="Times New Roman" w:cs="Times New Roman"/>
          <w:sz w:val="18"/>
          <w:szCs w:val="18"/>
        </w:rPr>
        <w:t xml:space="preserve">, D.J. </w:t>
      </w:r>
      <w:r w:rsidRPr="007F0B67">
        <w:rPr>
          <w:rFonts w:ascii="Times New Roman" w:hAnsi="Times New Roman" w:cs="Times New Roman"/>
          <w:i/>
          <w:sz w:val="18"/>
          <w:szCs w:val="18"/>
        </w:rPr>
        <w:t xml:space="preserve">et al. </w:t>
      </w:r>
      <w:r w:rsidRPr="007F0B67">
        <w:rPr>
          <w:rFonts w:ascii="Times New Roman" w:hAnsi="Times New Roman" w:cs="Times New Roman"/>
          <w:sz w:val="18"/>
          <w:szCs w:val="18"/>
        </w:rPr>
        <w:t xml:space="preserve">2017. Prioritizing forest fuel treatments based on the probability of high-severity fire restores adaptive capacity in </w:t>
      </w:r>
      <w:proofErr w:type="spellStart"/>
      <w:r w:rsidRPr="007F0B67">
        <w:rPr>
          <w:rFonts w:ascii="Times New Roman" w:hAnsi="Times New Roman" w:cs="Times New Roman"/>
          <w:sz w:val="18"/>
          <w:szCs w:val="18"/>
        </w:rPr>
        <w:t>Sierran</w:t>
      </w:r>
      <w:proofErr w:type="spellEnd"/>
      <w:r w:rsidRPr="007F0B67">
        <w:rPr>
          <w:rFonts w:ascii="Times New Roman" w:hAnsi="Times New Roman" w:cs="Times New Roman"/>
          <w:sz w:val="18"/>
          <w:szCs w:val="18"/>
        </w:rPr>
        <w:t xml:space="preserve"> forests. </w:t>
      </w:r>
      <w:r w:rsidRPr="007F0B67">
        <w:rPr>
          <w:rFonts w:ascii="Times New Roman" w:hAnsi="Times New Roman" w:cs="Times New Roman"/>
          <w:i/>
          <w:sz w:val="18"/>
          <w:szCs w:val="18"/>
        </w:rPr>
        <w:t xml:space="preserve">Global Change Biology </w:t>
      </w:r>
      <w:r w:rsidRPr="007F0B67">
        <w:rPr>
          <w:rFonts w:ascii="Times New Roman" w:hAnsi="Times New Roman" w:cs="Times New Roman"/>
          <w:sz w:val="18"/>
          <w:szCs w:val="18"/>
        </w:rPr>
        <w:t>DOI: 10.1111/gcb.13913: p.1-9.</w:t>
      </w:r>
    </w:p>
  </w:footnote>
  <w:footnote w:id="4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Owen, S.M., </w:t>
      </w:r>
      <w:r w:rsidRPr="007F0B67">
        <w:rPr>
          <w:rFonts w:ascii="Times New Roman" w:hAnsi="Times New Roman" w:cs="Times New Roman"/>
          <w:i/>
          <w:sz w:val="18"/>
          <w:szCs w:val="18"/>
        </w:rPr>
        <w:t xml:space="preserve">et al. </w:t>
      </w:r>
      <w:r w:rsidRPr="007F0B67">
        <w:rPr>
          <w:rFonts w:ascii="Times New Roman" w:hAnsi="Times New Roman" w:cs="Times New Roman"/>
          <w:sz w:val="18"/>
          <w:szCs w:val="18"/>
        </w:rPr>
        <w:t xml:space="preserve">2017. Spatial patterns of ponderosa pine regeneration in high-severity burn patches. </w:t>
      </w:r>
      <w:r w:rsidRPr="007F0B67">
        <w:rPr>
          <w:rFonts w:ascii="Times New Roman" w:hAnsi="Times New Roman" w:cs="Times New Roman"/>
          <w:i/>
          <w:sz w:val="18"/>
          <w:szCs w:val="18"/>
        </w:rPr>
        <w:t xml:space="preserve">Forest Ecology and Management </w:t>
      </w:r>
      <w:r w:rsidRPr="007F0B67">
        <w:rPr>
          <w:rFonts w:ascii="Times New Roman" w:hAnsi="Times New Roman" w:cs="Times New Roman"/>
          <w:sz w:val="18"/>
          <w:szCs w:val="18"/>
        </w:rPr>
        <w:t>405: 134-149.</w:t>
      </w:r>
    </w:p>
  </w:footnote>
  <w:footnote w:id="4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D.A., and C.T. Hanson, editors.</w:t>
      </w:r>
      <w:proofErr w:type="gramEnd"/>
      <w:r w:rsidRPr="007F0B67">
        <w:rPr>
          <w:rFonts w:ascii="Times New Roman" w:hAnsi="Times New Roman" w:cs="Times New Roman"/>
          <w:sz w:val="18"/>
          <w:szCs w:val="18"/>
        </w:rPr>
        <w:t xml:space="preserve"> 2015. The ecological importance of mixed-severity fires. </w:t>
      </w:r>
      <w:proofErr w:type="gramStart"/>
      <w:r w:rsidRPr="007F0B67">
        <w:rPr>
          <w:rFonts w:ascii="Times New Roman" w:hAnsi="Times New Roman" w:cs="Times New Roman"/>
          <w:sz w:val="18"/>
          <w:szCs w:val="18"/>
        </w:rPr>
        <w:t>Elsevier, Waltham, MA.</w:t>
      </w:r>
      <w:proofErr w:type="gramEnd"/>
    </w:p>
  </w:footnote>
  <w:footnote w:id="4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Swanson, M.E. </w:t>
      </w:r>
      <w:r w:rsidRPr="007F0B67">
        <w:rPr>
          <w:rFonts w:ascii="Times New Roman" w:hAnsi="Times New Roman" w:cs="Times New Roman"/>
          <w:i/>
          <w:sz w:val="18"/>
          <w:szCs w:val="18"/>
        </w:rPr>
        <w:t xml:space="preserve">et al. </w:t>
      </w:r>
      <w:r w:rsidRPr="007F0B67">
        <w:rPr>
          <w:rFonts w:ascii="Times New Roman" w:hAnsi="Times New Roman" w:cs="Times New Roman"/>
          <w:sz w:val="18"/>
          <w:szCs w:val="18"/>
        </w:rPr>
        <w:t xml:space="preserve">2011. The forgotten stage of forest succession: early-successional ecosystems on forest sites. </w:t>
      </w:r>
      <w:r w:rsidRPr="007F0B67">
        <w:rPr>
          <w:rFonts w:ascii="Times New Roman" w:hAnsi="Times New Roman" w:cs="Times New Roman"/>
          <w:i/>
          <w:sz w:val="18"/>
          <w:szCs w:val="18"/>
        </w:rPr>
        <w:t xml:space="preserve">Frontiers in Ecology and the Environment </w:t>
      </w:r>
      <w:r w:rsidRPr="007F0B67">
        <w:rPr>
          <w:rFonts w:ascii="Times New Roman" w:hAnsi="Times New Roman" w:cs="Times New Roman"/>
          <w:sz w:val="18"/>
          <w:szCs w:val="18"/>
        </w:rPr>
        <w:t>9(2): 117-125.</w:t>
      </w:r>
    </w:p>
  </w:footnote>
  <w:footnote w:id="4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Huffman, D.W. </w:t>
      </w:r>
      <w:r w:rsidRPr="007F0B67">
        <w:rPr>
          <w:rFonts w:ascii="Times New Roman" w:hAnsi="Times New Roman" w:cs="Times New Roman"/>
          <w:i/>
          <w:sz w:val="18"/>
          <w:szCs w:val="18"/>
        </w:rPr>
        <w:t>et al.</w:t>
      </w:r>
      <w:r w:rsidRPr="007F0B67">
        <w:rPr>
          <w:rFonts w:ascii="Times New Roman" w:hAnsi="Times New Roman" w:cs="Times New Roman"/>
          <w:sz w:val="18"/>
          <w:szCs w:val="18"/>
        </w:rPr>
        <w:t xml:space="preserve"> 2017. Efficacy of resource objective wildfires for restoration of ponderosa pine forests in northern Arizona. </w:t>
      </w:r>
      <w:r w:rsidRPr="007F0B67">
        <w:rPr>
          <w:rFonts w:ascii="Times New Roman" w:hAnsi="Times New Roman" w:cs="Times New Roman"/>
          <w:i/>
          <w:sz w:val="18"/>
          <w:szCs w:val="18"/>
        </w:rPr>
        <w:t xml:space="preserve">Forest Ecology and Management </w:t>
      </w:r>
      <w:r w:rsidRPr="007F0B67">
        <w:rPr>
          <w:rFonts w:ascii="Times New Roman" w:hAnsi="Times New Roman" w:cs="Times New Roman"/>
          <w:sz w:val="18"/>
          <w:szCs w:val="18"/>
        </w:rPr>
        <w:t xml:space="preserve">389: 395-403, and Huffman, D.W. </w:t>
      </w:r>
      <w:r w:rsidRPr="007F0B67">
        <w:rPr>
          <w:rFonts w:ascii="Times New Roman" w:hAnsi="Times New Roman" w:cs="Times New Roman"/>
          <w:i/>
          <w:sz w:val="18"/>
          <w:szCs w:val="18"/>
        </w:rPr>
        <w:t>et al.</w:t>
      </w:r>
      <w:r w:rsidRPr="007F0B67">
        <w:rPr>
          <w:rFonts w:ascii="Times New Roman" w:hAnsi="Times New Roman" w:cs="Times New Roman"/>
          <w:sz w:val="18"/>
          <w:szCs w:val="18"/>
        </w:rPr>
        <w:t xml:space="preserve"> 2017. Restoration benefits of re-entry with resource objective wildfire on a ponderosa pine landscape in northern Arizona, USA. </w:t>
      </w:r>
      <w:r w:rsidRPr="007F0B67">
        <w:rPr>
          <w:rFonts w:ascii="Times New Roman" w:hAnsi="Times New Roman" w:cs="Times New Roman"/>
          <w:i/>
          <w:sz w:val="18"/>
          <w:szCs w:val="18"/>
        </w:rPr>
        <w:t xml:space="preserve">Forest Ecology and Management </w:t>
      </w:r>
      <w:r w:rsidRPr="007F0B67">
        <w:rPr>
          <w:rFonts w:ascii="Times New Roman" w:hAnsi="Times New Roman" w:cs="Times New Roman"/>
          <w:sz w:val="18"/>
          <w:szCs w:val="18"/>
        </w:rPr>
        <w:t>408: 16-24.</w:t>
      </w:r>
    </w:p>
  </w:footnote>
  <w:footnote w:id="5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Melgoza</w:t>
      </w:r>
      <w:proofErr w:type="spellEnd"/>
      <w:r w:rsidRPr="007F0B67">
        <w:rPr>
          <w:rFonts w:ascii="Times New Roman" w:hAnsi="Times New Roman" w:cs="Times New Roman"/>
          <w:sz w:val="18"/>
          <w:szCs w:val="18"/>
        </w:rPr>
        <w:t xml:space="preserve">, G., R.S. Nowak and R.J. </w:t>
      </w:r>
      <w:proofErr w:type="spellStart"/>
      <w:r w:rsidRPr="007F0B67">
        <w:rPr>
          <w:rFonts w:ascii="Times New Roman" w:hAnsi="Times New Roman" w:cs="Times New Roman"/>
          <w:sz w:val="18"/>
          <w:szCs w:val="18"/>
        </w:rPr>
        <w:t>Tausch</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1990. Soil water exploitation after fire: competition </w:t>
      </w:r>
      <w:r w:rsidRPr="007F0B67">
        <w:rPr>
          <w:rFonts w:ascii="Times New Roman" w:hAnsi="Times New Roman" w:cs="Times New Roman"/>
          <w:i/>
          <w:iCs/>
          <w:sz w:val="18"/>
          <w:szCs w:val="18"/>
        </w:rPr>
        <w:t xml:space="preserve">between </w:t>
      </w:r>
      <w:proofErr w:type="spellStart"/>
      <w:r w:rsidRPr="007F0B67">
        <w:rPr>
          <w:rFonts w:ascii="Times New Roman" w:hAnsi="Times New Roman" w:cs="Times New Roman"/>
          <w:i/>
          <w:iCs/>
          <w:sz w:val="18"/>
          <w:szCs w:val="18"/>
        </w:rPr>
        <w:t>Bromus</w:t>
      </w:r>
      <w:proofErr w:type="spellEnd"/>
      <w:r w:rsidRPr="007F0B67">
        <w:rPr>
          <w:rFonts w:ascii="Times New Roman" w:hAnsi="Times New Roman" w:cs="Times New Roman"/>
          <w:i/>
          <w:iCs/>
          <w:sz w:val="18"/>
          <w:szCs w:val="18"/>
        </w:rPr>
        <w:t xml:space="preserve"> tectorum </w:t>
      </w:r>
      <w:r w:rsidRPr="007F0B67">
        <w:rPr>
          <w:rFonts w:ascii="Times New Roman" w:hAnsi="Times New Roman" w:cs="Times New Roman"/>
          <w:sz w:val="18"/>
          <w:szCs w:val="18"/>
        </w:rPr>
        <w:t>(</w:t>
      </w:r>
      <w:proofErr w:type="spellStart"/>
      <w:r w:rsidRPr="007F0B67">
        <w:rPr>
          <w:rFonts w:ascii="Times New Roman" w:hAnsi="Times New Roman" w:cs="Times New Roman"/>
          <w:sz w:val="18"/>
          <w:szCs w:val="18"/>
        </w:rPr>
        <w:t>cheatgrass</w:t>
      </w:r>
      <w:proofErr w:type="spellEnd"/>
      <w:r w:rsidRPr="007F0B67">
        <w:rPr>
          <w:rFonts w:ascii="Times New Roman" w:hAnsi="Times New Roman" w:cs="Times New Roman"/>
          <w:sz w:val="18"/>
          <w:szCs w:val="18"/>
        </w:rPr>
        <w:t xml:space="preserve">) and two native species. </w:t>
      </w:r>
      <w:proofErr w:type="spellStart"/>
      <w:r w:rsidRPr="007F0B67">
        <w:rPr>
          <w:rFonts w:ascii="Times New Roman" w:hAnsi="Times New Roman" w:cs="Times New Roman"/>
          <w:i/>
          <w:iCs/>
          <w:sz w:val="18"/>
          <w:szCs w:val="18"/>
        </w:rPr>
        <w:t>Oecologica</w:t>
      </w:r>
      <w:proofErr w:type="spell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83:7-13.</w:t>
      </w:r>
    </w:p>
  </w:footnote>
  <w:footnote w:id="51">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Fleischner, T.L. 1994. Ecological costs of livestock grazing in western North America.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8(3):629-644.</w:t>
      </w:r>
    </w:p>
  </w:footnote>
  <w:footnote w:id="5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Belsky A.J. and D.M. Blumenthal.</w:t>
      </w:r>
      <w:proofErr w:type="gramEnd"/>
      <w:r w:rsidRPr="007F0B67">
        <w:rPr>
          <w:rFonts w:ascii="Times New Roman" w:hAnsi="Times New Roman" w:cs="Times New Roman"/>
          <w:sz w:val="18"/>
          <w:szCs w:val="18"/>
        </w:rPr>
        <w:t xml:space="preserve"> 1997. Effects of livestock grazing on stand dynamics and soils in upland forests of the Interior West. </w:t>
      </w:r>
      <w:r w:rsidRPr="007F0B67">
        <w:rPr>
          <w:rFonts w:ascii="Times New Roman" w:hAnsi="Times New Roman" w:cs="Times New Roman"/>
          <w:i/>
          <w:sz w:val="18"/>
          <w:szCs w:val="18"/>
        </w:rPr>
        <w:t>Conservation Biology</w:t>
      </w:r>
      <w:r w:rsidRPr="007F0B67">
        <w:rPr>
          <w:rFonts w:ascii="Times New Roman" w:hAnsi="Times New Roman" w:cs="Times New Roman"/>
          <w:sz w:val="18"/>
          <w:szCs w:val="18"/>
        </w:rPr>
        <w:t xml:space="preserve"> 11:316-27.</w:t>
      </w:r>
    </w:p>
  </w:footnote>
  <w:footnote w:id="5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Kerns, Becky K., Michelle </w:t>
      </w:r>
      <w:proofErr w:type="spellStart"/>
      <w:r w:rsidRPr="007F0B67">
        <w:rPr>
          <w:rFonts w:ascii="Times New Roman" w:hAnsi="Times New Roman" w:cs="Times New Roman"/>
          <w:sz w:val="18"/>
          <w:szCs w:val="18"/>
        </w:rPr>
        <w:t>Buonopane</w:t>
      </w:r>
      <w:proofErr w:type="spellEnd"/>
      <w:r w:rsidRPr="007F0B67">
        <w:rPr>
          <w:rFonts w:ascii="Times New Roman" w:hAnsi="Times New Roman" w:cs="Times New Roman"/>
          <w:sz w:val="18"/>
          <w:szCs w:val="18"/>
        </w:rPr>
        <w:t xml:space="preserve">, Walter G. </w:t>
      </w:r>
      <w:proofErr w:type="spellStart"/>
      <w:r w:rsidRPr="007F0B67">
        <w:rPr>
          <w:rFonts w:ascii="Times New Roman" w:hAnsi="Times New Roman" w:cs="Times New Roman"/>
          <w:sz w:val="18"/>
          <w:szCs w:val="18"/>
        </w:rPr>
        <w:t>Thies</w:t>
      </w:r>
      <w:proofErr w:type="spellEnd"/>
      <w:r w:rsidRPr="007F0B67">
        <w:rPr>
          <w:rFonts w:ascii="Times New Roman" w:hAnsi="Times New Roman" w:cs="Times New Roman"/>
          <w:sz w:val="18"/>
          <w:szCs w:val="18"/>
        </w:rPr>
        <w:t xml:space="preserve">, and Christine </w:t>
      </w:r>
      <w:proofErr w:type="spellStart"/>
      <w:r w:rsidRPr="007F0B67">
        <w:rPr>
          <w:rFonts w:ascii="Times New Roman" w:hAnsi="Times New Roman" w:cs="Times New Roman"/>
          <w:sz w:val="18"/>
          <w:szCs w:val="18"/>
        </w:rPr>
        <w:t>Niwa</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2011. Reintroducing fire into a ponderosa pine forest with and without cattle grazing: understory vegetation response. </w:t>
      </w:r>
      <w:r w:rsidRPr="007F0B67">
        <w:rPr>
          <w:rFonts w:ascii="Times New Roman" w:hAnsi="Times New Roman" w:cs="Times New Roman"/>
          <w:i/>
          <w:iCs/>
          <w:sz w:val="18"/>
          <w:szCs w:val="18"/>
        </w:rPr>
        <w:t>Ecosphere</w:t>
      </w:r>
      <w:r w:rsidRPr="007F0B67">
        <w:rPr>
          <w:rFonts w:ascii="Times New Roman" w:hAnsi="Times New Roman" w:cs="Times New Roman"/>
          <w:sz w:val="18"/>
          <w:szCs w:val="18"/>
        </w:rPr>
        <w:t> 2(5):1-23.</w:t>
      </w:r>
    </w:p>
  </w:footnote>
  <w:footnote w:id="5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Schulz, Terri Tucker, and Wayne C. </w:t>
      </w:r>
      <w:proofErr w:type="spellStart"/>
      <w:r w:rsidRPr="007F0B67">
        <w:rPr>
          <w:rFonts w:ascii="Times New Roman" w:hAnsi="Times New Roman" w:cs="Times New Roman"/>
          <w:sz w:val="18"/>
          <w:szCs w:val="18"/>
        </w:rPr>
        <w:t>Leininger</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1990. Differences in riparian vegetation structure between grazed areas and exclosures. Journal of Range Management 43(4):295-299.</w:t>
      </w:r>
    </w:p>
  </w:footnote>
  <w:footnote w:id="5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Kondolf</w:t>
      </w:r>
      <w:proofErr w:type="spellEnd"/>
      <w:r w:rsidRPr="007F0B67">
        <w:rPr>
          <w:rFonts w:ascii="Times New Roman" w:hAnsi="Times New Roman" w:cs="Times New Roman"/>
          <w:sz w:val="18"/>
          <w:szCs w:val="18"/>
        </w:rPr>
        <w:t xml:space="preserve">, G. Mathias, Richard </w:t>
      </w:r>
      <w:proofErr w:type="spellStart"/>
      <w:r w:rsidRPr="007F0B67">
        <w:rPr>
          <w:rFonts w:ascii="Times New Roman" w:hAnsi="Times New Roman" w:cs="Times New Roman"/>
          <w:sz w:val="18"/>
          <w:szCs w:val="18"/>
        </w:rPr>
        <w:t>Kattelmann</w:t>
      </w:r>
      <w:proofErr w:type="spellEnd"/>
      <w:r w:rsidRPr="007F0B67">
        <w:rPr>
          <w:rFonts w:ascii="Times New Roman" w:hAnsi="Times New Roman" w:cs="Times New Roman"/>
          <w:sz w:val="18"/>
          <w:szCs w:val="18"/>
        </w:rPr>
        <w:t xml:space="preserve">, Michael </w:t>
      </w:r>
      <w:proofErr w:type="spellStart"/>
      <w:r w:rsidRPr="007F0B67">
        <w:rPr>
          <w:rFonts w:ascii="Times New Roman" w:hAnsi="Times New Roman" w:cs="Times New Roman"/>
          <w:sz w:val="18"/>
          <w:szCs w:val="18"/>
        </w:rPr>
        <w:t>Embury</w:t>
      </w:r>
      <w:proofErr w:type="spellEnd"/>
      <w:r w:rsidRPr="007F0B67">
        <w:rPr>
          <w:rFonts w:ascii="Times New Roman" w:hAnsi="Times New Roman" w:cs="Times New Roman"/>
          <w:sz w:val="18"/>
          <w:szCs w:val="18"/>
        </w:rPr>
        <w:t xml:space="preserve">, and Don C. </w:t>
      </w:r>
      <w:proofErr w:type="spellStart"/>
      <w:r w:rsidRPr="007F0B67">
        <w:rPr>
          <w:rFonts w:ascii="Times New Roman" w:hAnsi="Times New Roman" w:cs="Times New Roman"/>
          <w:sz w:val="18"/>
          <w:szCs w:val="18"/>
        </w:rPr>
        <w:t>Erman</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1996. Status of riparian habitat. Sierra Nevada Ecosystem Project: Final report to Congress, Volume 2</w:t>
      </w:r>
    </w:p>
  </w:footnote>
  <w:footnote w:id="5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Beschta</w:t>
      </w:r>
      <w:proofErr w:type="spellEnd"/>
      <w:r w:rsidRPr="007F0B67">
        <w:rPr>
          <w:rFonts w:ascii="Times New Roman" w:hAnsi="Times New Roman" w:cs="Times New Roman"/>
          <w:sz w:val="18"/>
          <w:szCs w:val="18"/>
        </w:rPr>
        <w:t xml:space="preserve">, R.L., D.L. Donahue, D.A. </w:t>
      </w:r>
      <w:proofErr w:type="spell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xml:space="preserve">, J.J. Rhodes, J.R. Karr, M.H. O’Brien, T.L. Fleischner and C.D. Williams. 2013. Adapting to climate change on western public lands: addressing the ecological effects of domestic, wild, and feral ungulates. </w:t>
      </w:r>
      <w:r w:rsidRPr="007F0B67">
        <w:rPr>
          <w:rFonts w:ascii="Times New Roman" w:hAnsi="Times New Roman" w:cs="Times New Roman"/>
          <w:i/>
          <w:iCs/>
          <w:sz w:val="18"/>
          <w:szCs w:val="18"/>
        </w:rPr>
        <w:t xml:space="preserve">Environmental Management </w:t>
      </w:r>
      <w:r w:rsidRPr="007F0B67">
        <w:rPr>
          <w:rFonts w:ascii="Times New Roman" w:hAnsi="Times New Roman" w:cs="Times New Roman"/>
          <w:sz w:val="18"/>
          <w:szCs w:val="18"/>
        </w:rPr>
        <w:t>51: 474-91.</w:t>
      </w:r>
    </w:p>
  </w:footnote>
  <w:footnote w:id="5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Rhodes, J.J., D.A. McCullough, and F.A Espinosa, Jr. 1994.</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A coarse screening process of the effects of land management on salmon spawning and rearing habitat in ESA consultations.</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Technical Report 94-4.</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Columbia River Inter-Tribal Fish Commission.</w:t>
      </w:r>
      <w:proofErr w:type="gramEnd"/>
      <w:r w:rsidRPr="007F0B67">
        <w:rPr>
          <w:rFonts w:ascii="Times New Roman" w:hAnsi="Times New Roman" w:cs="Times New Roman"/>
          <w:sz w:val="18"/>
          <w:szCs w:val="18"/>
        </w:rPr>
        <w:t xml:space="preserve"> Portland, Oregon. Report prepared for National Marine Fisheries Service.</w:t>
      </w:r>
    </w:p>
  </w:footnote>
  <w:footnote w:id="5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Donahue, D. 1999. The Western Range Revisited: Removing Livestock from Public Lands to Conserve Native Biodiversity. Norman, OK: University of Oklahoma Press. </w:t>
      </w:r>
      <w:proofErr w:type="gramStart"/>
      <w:r w:rsidRPr="007F0B67">
        <w:rPr>
          <w:rFonts w:ascii="Times New Roman" w:hAnsi="Times New Roman" w:cs="Times New Roman"/>
          <w:sz w:val="18"/>
          <w:szCs w:val="18"/>
        </w:rPr>
        <w:t>338 pages.</w:t>
      </w:r>
      <w:proofErr w:type="gramEnd"/>
    </w:p>
  </w:footnote>
  <w:footnote w:id="5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Kie</w:t>
      </w:r>
      <w:proofErr w:type="spellEnd"/>
      <w:r w:rsidRPr="007F0B67">
        <w:rPr>
          <w:rFonts w:ascii="Times New Roman" w:hAnsi="Times New Roman" w:cs="Times New Roman"/>
          <w:sz w:val="18"/>
          <w:szCs w:val="18"/>
        </w:rPr>
        <w:t>, John G., Charles J. Evans, Eric R. Loft, and John W. Menke.</w:t>
      </w:r>
      <w:proofErr w:type="gramEnd"/>
      <w:r w:rsidRPr="007F0B67">
        <w:rPr>
          <w:rFonts w:ascii="Times New Roman" w:hAnsi="Times New Roman" w:cs="Times New Roman"/>
          <w:sz w:val="18"/>
          <w:szCs w:val="18"/>
        </w:rPr>
        <w:t xml:space="preserve"> 1991. Foraging behavior by mule deer: the influence of cattle grazing. </w:t>
      </w:r>
      <w:r w:rsidRPr="007F0B67">
        <w:rPr>
          <w:rFonts w:ascii="Times New Roman" w:hAnsi="Times New Roman" w:cs="Times New Roman"/>
          <w:i/>
          <w:sz w:val="18"/>
          <w:szCs w:val="18"/>
        </w:rPr>
        <w:t>The Journal of Wildlife Management</w:t>
      </w:r>
      <w:r w:rsidRPr="007F0B67">
        <w:rPr>
          <w:rFonts w:ascii="Times New Roman" w:hAnsi="Times New Roman" w:cs="Times New Roman"/>
          <w:sz w:val="18"/>
          <w:szCs w:val="18"/>
        </w:rPr>
        <w:t xml:space="preserve"> 55(4):665-674.</w:t>
      </w:r>
    </w:p>
  </w:footnote>
  <w:footnote w:id="6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Brooks, M.L., C.M. </w:t>
      </w:r>
      <w:proofErr w:type="spellStart"/>
      <w:r w:rsidRPr="007F0B67">
        <w:rPr>
          <w:rFonts w:ascii="Times New Roman" w:hAnsi="Times New Roman" w:cs="Times New Roman"/>
          <w:sz w:val="18"/>
          <w:szCs w:val="18"/>
        </w:rPr>
        <w:t>D’Antonio</w:t>
      </w:r>
      <w:proofErr w:type="spellEnd"/>
      <w:r w:rsidRPr="007F0B67">
        <w:rPr>
          <w:rFonts w:ascii="Times New Roman" w:hAnsi="Times New Roman" w:cs="Times New Roman"/>
          <w:sz w:val="18"/>
          <w:szCs w:val="18"/>
        </w:rPr>
        <w:t xml:space="preserve">, D.M. Richardson, J. B. Grace, J.E. Keeley, J. M. </w:t>
      </w:r>
      <w:proofErr w:type="spellStart"/>
      <w:r w:rsidRPr="007F0B67">
        <w:rPr>
          <w:rFonts w:ascii="Times New Roman" w:hAnsi="Times New Roman" w:cs="Times New Roman"/>
          <w:sz w:val="18"/>
          <w:szCs w:val="18"/>
        </w:rPr>
        <w:t>DiTomaso</w:t>
      </w:r>
      <w:proofErr w:type="spellEnd"/>
      <w:r w:rsidRPr="007F0B67">
        <w:rPr>
          <w:rFonts w:ascii="Times New Roman" w:hAnsi="Times New Roman" w:cs="Times New Roman"/>
          <w:sz w:val="18"/>
          <w:szCs w:val="18"/>
        </w:rPr>
        <w:t xml:space="preserve">, R.J. Hobbs, M. </w:t>
      </w:r>
      <w:proofErr w:type="spellStart"/>
      <w:r w:rsidRPr="007F0B67">
        <w:rPr>
          <w:rFonts w:ascii="Times New Roman" w:hAnsi="Times New Roman" w:cs="Times New Roman"/>
          <w:sz w:val="18"/>
          <w:szCs w:val="18"/>
        </w:rPr>
        <w:t>Pellant</w:t>
      </w:r>
      <w:proofErr w:type="spellEnd"/>
      <w:r w:rsidRPr="007F0B67">
        <w:rPr>
          <w:rFonts w:ascii="Times New Roman" w:hAnsi="Times New Roman" w:cs="Times New Roman"/>
          <w:sz w:val="18"/>
          <w:szCs w:val="18"/>
        </w:rPr>
        <w:t xml:space="preserve"> and </w:t>
      </w:r>
      <w:proofErr w:type="spellStart"/>
      <w:r w:rsidRPr="007F0B67">
        <w:rPr>
          <w:rFonts w:ascii="Times New Roman" w:hAnsi="Times New Roman" w:cs="Times New Roman"/>
          <w:sz w:val="18"/>
          <w:szCs w:val="18"/>
        </w:rPr>
        <w:t>D.Pyke</w:t>
      </w:r>
      <w:proofErr w:type="spellEnd"/>
      <w:r w:rsidRPr="007F0B67">
        <w:rPr>
          <w:rFonts w:ascii="Times New Roman" w:hAnsi="Times New Roman" w:cs="Times New Roman"/>
          <w:sz w:val="18"/>
          <w:szCs w:val="18"/>
        </w:rPr>
        <w:t xml:space="preserve">. 2004. Effects of invasive alien plants on fire regimes. </w:t>
      </w:r>
      <w:proofErr w:type="spellStart"/>
      <w:r w:rsidRPr="007F0B67">
        <w:rPr>
          <w:rFonts w:ascii="Times New Roman" w:hAnsi="Times New Roman" w:cs="Times New Roman"/>
          <w:i/>
          <w:iCs/>
          <w:sz w:val="18"/>
          <w:szCs w:val="18"/>
        </w:rPr>
        <w:t>BioScience</w:t>
      </w:r>
      <w:proofErr w:type="spell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54(7):677-688.</w:t>
      </w:r>
    </w:p>
  </w:footnote>
  <w:footnote w:id="6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Mack, R. N., and J. N. Thompson.</w:t>
      </w:r>
      <w:proofErr w:type="gramEnd"/>
      <w:r w:rsidRPr="007F0B67">
        <w:rPr>
          <w:rFonts w:ascii="Times New Roman" w:hAnsi="Times New Roman" w:cs="Times New Roman"/>
          <w:sz w:val="18"/>
          <w:szCs w:val="18"/>
        </w:rPr>
        <w:t xml:space="preserve"> 1982. Evolution in </w:t>
      </w:r>
      <w:proofErr w:type="spellStart"/>
      <w:r w:rsidRPr="007F0B67">
        <w:rPr>
          <w:rFonts w:ascii="Times New Roman" w:hAnsi="Times New Roman" w:cs="Times New Roman"/>
          <w:sz w:val="18"/>
          <w:szCs w:val="18"/>
        </w:rPr>
        <w:t>steppe</w:t>
      </w:r>
      <w:proofErr w:type="spellEnd"/>
      <w:r w:rsidRPr="007F0B67">
        <w:rPr>
          <w:rFonts w:ascii="Times New Roman" w:hAnsi="Times New Roman" w:cs="Times New Roman"/>
          <w:sz w:val="18"/>
          <w:szCs w:val="18"/>
        </w:rPr>
        <w:t xml:space="preserve"> with few large, hooved mammals. </w:t>
      </w:r>
      <w:r w:rsidRPr="007F0B67">
        <w:rPr>
          <w:rFonts w:ascii="Times New Roman" w:hAnsi="Times New Roman" w:cs="Times New Roman"/>
          <w:i/>
          <w:iCs/>
          <w:sz w:val="18"/>
          <w:szCs w:val="18"/>
        </w:rPr>
        <w:t xml:space="preserve">American Naturalist </w:t>
      </w:r>
      <w:r w:rsidRPr="007F0B67">
        <w:rPr>
          <w:rFonts w:ascii="Times New Roman" w:hAnsi="Times New Roman" w:cs="Times New Roman"/>
          <w:sz w:val="18"/>
          <w:szCs w:val="18"/>
        </w:rPr>
        <w:t>119:757-72.</w:t>
      </w:r>
    </w:p>
  </w:footnote>
  <w:footnote w:id="6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Melgoza</w:t>
      </w:r>
      <w:proofErr w:type="spellEnd"/>
      <w:r w:rsidRPr="007F0B67">
        <w:rPr>
          <w:rFonts w:ascii="Times New Roman" w:hAnsi="Times New Roman" w:cs="Times New Roman"/>
          <w:sz w:val="18"/>
          <w:szCs w:val="18"/>
        </w:rPr>
        <w:t xml:space="preserve">, G., R.S. Nowak and R.J. </w:t>
      </w:r>
      <w:proofErr w:type="spellStart"/>
      <w:r w:rsidRPr="007F0B67">
        <w:rPr>
          <w:rFonts w:ascii="Times New Roman" w:hAnsi="Times New Roman" w:cs="Times New Roman"/>
          <w:sz w:val="18"/>
          <w:szCs w:val="18"/>
        </w:rPr>
        <w:t>Tausch</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1990. Soil water exploitation after fire: competition </w:t>
      </w:r>
      <w:r w:rsidRPr="007F0B67">
        <w:rPr>
          <w:rFonts w:ascii="Times New Roman" w:hAnsi="Times New Roman" w:cs="Times New Roman"/>
          <w:i/>
          <w:iCs/>
          <w:sz w:val="18"/>
          <w:szCs w:val="18"/>
        </w:rPr>
        <w:t xml:space="preserve">between </w:t>
      </w:r>
      <w:proofErr w:type="spellStart"/>
      <w:r w:rsidRPr="007F0B67">
        <w:rPr>
          <w:rFonts w:ascii="Times New Roman" w:hAnsi="Times New Roman" w:cs="Times New Roman"/>
          <w:i/>
          <w:iCs/>
          <w:sz w:val="18"/>
          <w:szCs w:val="18"/>
        </w:rPr>
        <w:t>Bromus</w:t>
      </w:r>
      <w:proofErr w:type="spellEnd"/>
      <w:r w:rsidRPr="007F0B67">
        <w:rPr>
          <w:rFonts w:ascii="Times New Roman" w:hAnsi="Times New Roman" w:cs="Times New Roman"/>
          <w:i/>
          <w:iCs/>
          <w:sz w:val="18"/>
          <w:szCs w:val="18"/>
        </w:rPr>
        <w:t xml:space="preserve"> tectorum </w:t>
      </w:r>
      <w:r w:rsidRPr="007F0B67">
        <w:rPr>
          <w:rFonts w:ascii="Times New Roman" w:hAnsi="Times New Roman" w:cs="Times New Roman"/>
          <w:sz w:val="18"/>
          <w:szCs w:val="18"/>
        </w:rPr>
        <w:t>(</w:t>
      </w:r>
      <w:proofErr w:type="spellStart"/>
      <w:r w:rsidRPr="007F0B67">
        <w:rPr>
          <w:rFonts w:ascii="Times New Roman" w:hAnsi="Times New Roman" w:cs="Times New Roman"/>
          <w:sz w:val="18"/>
          <w:szCs w:val="18"/>
        </w:rPr>
        <w:t>cheatgrass</w:t>
      </w:r>
      <w:proofErr w:type="spellEnd"/>
      <w:r w:rsidRPr="007F0B67">
        <w:rPr>
          <w:rFonts w:ascii="Times New Roman" w:hAnsi="Times New Roman" w:cs="Times New Roman"/>
          <w:sz w:val="18"/>
          <w:szCs w:val="18"/>
        </w:rPr>
        <w:t xml:space="preserve">) and two native species. </w:t>
      </w:r>
      <w:proofErr w:type="spellStart"/>
      <w:r w:rsidRPr="007F0B67">
        <w:rPr>
          <w:rFonts w:ascii="Times New Roman" w:hAnsi="Times New Roman" w:cs="Times New Roman"/>
          <w:i/>
          <w:iCs/>
          <w:sz w:val="18"/>
          <w:szCs w:val="18"/>
        </w:rPr>
        <w:t>Oecologica</w:t>
      </w:r>
      <w:proofErr w:type="spell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83:7-13.</w:t>
      </w:r>
    </w:p>
  </w:footnote>
  <w:footnote w:id="63">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Belsky, A.J., and J.L. </w:t>
      </w:r>
      <w:proofErr w:type="spellStart"/>
      <w:r w:rsidRPr="007F0B67">
        <w:rPr>
          <w:rFonts w:ascii="Times New Roman" w:hAnsi="Times New Roman" w:cs="Times New Roman"/>
          <w:sz w:val="18"/>
          <w:szCs w:val="18"/>
        </w:rPr>
        <w:t>Gelbard</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2000. Livestock Grazing and Weed Invasions in the Arid West. Oregon Natural Desert Association: Portland, OR. April. </w:t>
      </w:r>
      <w:proofErr w:type="gramStart"/>
      <w:r w:rsidRPr="007F0B67">
        <w:rPr>
          <w:rFonts w:ascii="Times New Roman" w:hAnsi="Times New Roman" w:cs="Times New Roman"/>
          <w:sz w:val="18"/>
          <w:szCs w:val="18"/>
        </w:rPr>
        <w:t>31 pp.</w:t>
      </w:r>
      <w:proofErr w:type="gramEnd"/>
    </w:p>
  </w:footnote>
  <w:footnote w:id="64">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Central Arizona Grasslands Conservation Strategy, page 21</w:t>
      </w:r>
    </w:p>
  </w:footnote>
  <w:footnote w:id="6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Finch, D.M., and W. Block, technical editors.</w:t>
      </w:r>
      <w:proofErr w:type="gramEnd"/>
      <w:r w:rsidRPr="007F0B67">
        <w:rPr>
          <w:rFonts w:ascii="Times New Roman" w:hAnsi="Times New Roman" w:cs="Times New Roman"/>
          <w:sz w:val="18"/>
          <w:szCs w:val="18"/>
        </w:rPr>
        <w:t xml:space="preserve"> 1997. Songbird ecology in southwestern ponderosa pine forests: a literature review. </w:t>
      </w:r>
      <w:proofErr w:type="gramStart"/>
      <w:r w:rsidRPr="007F0B67">
        <w:rPr>
          <w:rFonts w:ascii="Times New Roman" w:hAnsi="Times New Roman" w:cs="Times New Roman"/>
          <w:sz w:val="18"/>
          <w:szCs w:val="18"/>
        </w:rPr>
        <w:t>Gen. Tech. Rep. RM-GTR-292.</w:t>
      </w:r>
      <w:proofErr w:type="gramEnd"/>
      <w:r w:rsidRPr="007F0B67">
        <w:rPr>
          <w:rFonts w:ascii="Times New Roman" w:hAnsi="Times New Roman" w:cs="Times New Roman"/>
          <w:sz w:val="18"/>
          <w:szCs w:val="18"/>
        </w:rPr>
        <w:t xml:space="preserve"> Fort Collins, CO: U.S. Department of Agriculture, Forest Service, Rocky Mountain Forest and Range Experiment Station. </w:t>
      </w:r>
      <w:proofErr w:type="gramStart"/>
      <w:r w:rsidRPr="007F0B67">
        <w:rPr>
          <w:rFonts w:ascii="Times New Roman" w:hAnsi="Times New Roman" w:cs="Times New Roman"/>
          <w:sz w:val="18"/>
          <w:szCs w:val="18"/>
        </w:rPr>
        <w:t>152 p.</w:t>
      </w:r>
      <w:proofErr w:type="gramEnd"/>
    </w:p>
  </w:footnote>
  <w:footnote w:id="6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Rosenstock, S. S. and Van Riper ΙΙΙ, C. (2001) Breeding Bird Responses to Juniper Woodland Expansion.</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Journal of Range Management</w:t>
      </w:r>
      <w:r w:rsidRPr="007F0B67">
        <w:rPr>
          <w:rFonts w:ascii="Times New Roman" w:hAnsi="Times New Roman" w:cs="Times New Roman"/>
          <w:sz w:val="18"/>
          <w:szCs w:val="18"/>
        </w:rPr>
        <w:t>, 54:226-232.</w:t>
      </w:r>
    </w:p>
  </w:footnote>
  <w:footnote w:id="6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Egan, D. 2011. Integrating Domestic and Wild Ungulate Grazing into Forest Restoration Plans at the Landscape Level. </w:t>
      </w:r>
      <w:proofErr w:type="gramStart"/>
      <w:r w:rsidRPr="007F0B67">
        <w:rPr>
          <w:rFonts w:ascii="Times New Roman" w:hAnsi="Times New Roman" w:cs="Times New Roman"/>
          <w:sz w:val="18"/>
          <w:szCs w:val="18"/>
        </w:rPr>
        <w:t>Issues in Forest Restoration, ERI White papers.</w:t>
      </w:r>
      <w:proofErr w:type="gramEnd"/>
      <w:r w:rsidRPr="007F0B67">
        <w:rPr>
          <w:rFonts w:ascii="Times New Roman" w:hAnsi="Times New Roman" w:cs="Times New Roman"/>
          <w:sz w:val="18"/>
          <w:szCs w:val="18"/>
        </w:rPr>
        <w:t xml:space="preserve"> Ecological Restoration Institute, Flagstaff, AZ. 14p.</w:t>
      </w:r>
    </w:p>
  </w:footnote>
  <w:footnote w:id="6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Carter, J., J. Chard, and B. Chard.</w:t>
      </w:r>
      <w:proofErr w:type="gramEnd"/>
      <w:r w:rsidRPr="007F0B67">
        <w:rPr>
          <w:rFonts w:ascii="Times New Roman" w:hAnsi="Times New Roman" w:cs="Times New Roman"/>
          <w:sz w:val="18"/>
          <w:szCs w:val="18"/>
        </w:rPr>
        <w:t xml:space="preserve"> 2011. Moderating Livestock Grazing Effects on Plant Productivity, Nitrogen and Carbon Storage. </w:t>
      </w:r>
      <w:proofErr w:type="gramStart"/>
      <w:r w:rsidRPr="007F0B67">
        <w:rPr>
          <w:rFonts w:ascii="Times New Roman" w:hAnsi="Times New Roman" w:cs="Times New Roman"/>
          <w:i/>
          <w:iCs/>
          <w:sz w:val="18"/>
          <w:szCs w:val="18"/>
        </w:rPr>
        <w:t xml:space="preserve">In </w:t>
      </w:r>
      <w:r w:rsidRPr="007F0B67">
        <w:rPr>
          <w:rFonts w:ascii="Times New Roman" w:hAnsi="Times New Roman" w:cs="Times New Roman"/>
          <w:sz w:val="18"/>
          <w:szCs w:val="18"/>
        </w:rPr>
        <w:t xml:space="preserve">Monaco, T.A. </w:t>
      </w:r>
      <w:r w:rsidRPr="007F0B67">
        <w:rPr>
          <w:rFonts w:ascii="Times New Roman" w:hAnsi="Times New Roman" w:cs="Times New Roman"/>
          <w:i/>
          <w:iCs/>
          <w:sz w:val="18"/>
          <w:szCs w:val="18"/>
        </w:rPr>
        <w:t xml:space="preserve">et al., </w:t>
      </w:r>
      <w:r w:rsidRPr="007F0B67">
        <w:rPr>
          <w:rFonts w:ascii="Times New Roman" w:hAnsi="Times New Roman" w:cs="Times New Roman"/>
          <w:sz w:val="18"/>
          <w:szCs w:val="18"/>
        </w:rPr>
        <w:t>2011.</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Proceedings – Threats to </w:t>
      </w:r>
      <w:proofErr w:type="spellStart"/>
      <w:r w:rsidRPr="007F0B67">
        <w:rPr>
          <w:rFonts w:ascii="Times New Roman" w:hAnsi="Times New Roman" w:cs="Times New Roman"/>
          <w:sz w:val="18"/>
          <w:szCs w:val="18"/>
        </w:rPr>
        <w:t>Shrubland</w:t>
      </w:r>
      <w:proofErr w:type="spellEnd"/>
      <w:r w:rsidRPr="007F0B67">
        <w:rPr>
          <w:rFonts w:ascii="Times New Roman" w:hAnsi="Times New Roman" w:cs="Times New Roman"/>
          <w:sz w:val="18"/>
          <w:szCs w:val="18"/>
        </w:rPr>
        <w:t xml:space="preserve"> Ecosystem Integrity; May 18-20, 2010, Logan, UT.</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i/>
          <w:iCs/>
          <w:sz w:val="18"/>
          <w:szCs w:val="18"/>
        </w:rPr>
        <w:t xml:space="preserve">Natural Resources and Environmental Issues </w:t>
      </w:r>
      <w:r w:rsidRPr="007F0B67">
        <w:rPr>
          <w:rFonts w:ascii="Times New Roman" w:hAnsi="Times New Roman" w:cs="Times New Roman"/>
          <w:sz w:val="18"/>
          <w:szCs w:val="18"/>
        </w:rPr>
        <w:t>17.</w:t>
      </w:r>
      <w:proofErr w:type="gramEnd"/>
      <w:r w:rsidRPr="007F0B67">
        <w:rPr>
          <w:rFonts w:ascii="Times New Roman" w:hAnsi="Times New Roman" w:cs="Times New Roman"/>
          <w:sz w:val="18"/>
          <w:szCs w:val="18"/>
        </w:rPr>
        <w:t xml:space="preserve"> </w:t>
      </w:r>
    </w:p>
  </w:footnote>
  <w:footnote w:id="6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Carter, J., J.C. Catlin, N. Hurwitz, A.L. Jones, and J. Ratner.</w:t>
      </w:r>
      <w:proofErr w:type="gramEnd"/>
      <w:r w:rsidRPr="007F0B67">
        <w:rPr>
          <w:rFonts w:ascii="Times New Roman" w:hAnsi="Times New Roman" w:cs="Times New Roman"/>
          <w:sz w:val="18"/>
          <w:szCs w:val="18"/>
        </w:rPr>
        <w:t xml:space="preserve"> 2017. Upland water and deferred rotation effects on cattle use in riparian and upland areas. </w:t>
      </w:r>
      <w:r w:rsidRPr="007F0B67">
        <w:rPr>
          <w:rFonts w:ascii="Times New Roman" w:hAnsi="Times New Roman" w:cs="Times New Roman"/>
          <w:i/>
          <w:sz w:val="18"/>
          <w:szCs w:val="18"/>
        </w:rPr>
        <w:t>Rangelands</w:t>
      </w:r>
      <w:r w:rsidRPr="007F0B67">
        <w:rPr>
          <w:rFonts w:ascii="Times New Roman" w:hAnsi="Times New Roman" w:cs="Times New Roman"/>
          <w:sz w:val="18"/>
          <w:szCs w:val="18"/>
        </w:rPr>
        <w:t xml:space="preserve"> 39(3-4): 112-118.</w:t>
      </w:r>
    </w:p>
  </w:footnote>
  <w:footnote w:id="70">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Graham, R.T. (Ed.). </w:t>
      </w:r>
      <w:proofErr w:type="gramStart"/>
      <w:r w:rsidRPr="007F0B67">
        <w:rPr>
          <w:rFonts w:ascii="Times New Roman" w:hAnsi="Times New Roman" w:cs="Times New Roman"/>
          <w:sz w:val="18"/>
          <w:szCs w:val="18"/>
        </w:rPr>
        <w:t xml:space="preserve">2003. </w:t>
      </w:r>
      <w:r w:rsidRPr="007F0B67">
        <w:rPr>
          <w:rFonts w:ascii="Times New Roman" w:hAnsi="Times New Roman" w:cs="Times New Roman"/>
          <w:i/>
          <w:iCs/>
          <w:sz w:val="18"/>
          <w:szCs w:val="18"/>
        </w:rPr>
        <w:t>Hayman Fire Case Study</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RMRS-GTR-114.</w:t>
      </w:r>
      <w:proofErr w:type="gramEnd"/>
      <w:r w:rsidRPr="007F0B67">
        <w:rPr>
          <w:rFonts w:ascii="Times New Roman" w:hAnsi="Times New Roman" w:cs="Times New Roman"/>
          <w:sz w:val="18"/>
          <w:szCs w:val="18"/>
        </w:rPr>
        <w:t xml:space="preserve"> Ogden, UT. </w:t>
      </w:r>
    </w:p>
  </w:footnote>
  <w:footnote w:id="71">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Agee, J.K. 1996. </w:t>
      </w:r>
      <w:proofErr w:type="gramStart"/>
      <w:r w:rsidRPr="007F0B67">
        <w:rPr>
          <w:rFonts w:ascii="Times New Roman" w:hAnsi="Times New Roman" w:cs="Times New Roman"/>
          <w:sz w:val="18"/>
          <w:szCs w:val="18"/>
        </w:rPr>
        <w:t>The influence of forest structure on fire behavior.</w:t>
      </w:r>
      <w:proofErr w:type="gramEnd"/>
      <w:r w:rsidRPr="007F0B67">
        <w:rPr>
          <w:rFonts w:ascii="Times New Roman" w:hAnsi="Times New Roman" w:cs="Times New Roman"/>
          <w:sz w:val="18"/>
          <w:szCs w:val="18"/>
        </w:rPr>
        <w:t xml:space="preserve"> Pp. 52-68 in: J.W. Sherlock (chair). </w:t>
      </w:r>
      <w:proofErr w:type="gramStart"/>
      <w:r w:rsidRPr="007F0B67">
        <w:rPr>
          <w:rFonts w:ascii="Times New Roman" w:hAnsi="Times New Roman" w:cs="Times New Roman"/>
          <w:i/>
          <w:iCs/>
          <w:sz w:val="18"/>
          <w:szCs w:val="18"/>
        </w:rPr>
        <w:t>Proc. 17th Forest Vegetation Management Conference.</w:t>
      </w:r>
      <w:proofErr w:type="gram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 xml:space="preserve">1996 Jan. 16-18: Redding, CA. Calif. Dept. Forestry and Fire Protection: Sacramento. </w:t>
      </w:r>
    </w:p>
  </w:footnote>
  <w:footnote w:id="72">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Sandberg, D.V., R.D. </w:t>
      </w:r>
      <w:proofErr w:type="spellStart"/>
      <w:r w:rsidRPr="007F0B67">
        <w:rPr>
          <w:rFonts w:ascii="Times New Roman" w:hAnsi="Times New Roman" w:cs="Times New Roman"/>
          <w:sz w:val="18"/>
          <w:szCs w:val="18"/>
        </w:rPr>
        <w:t>Ottmar</w:t>
      </w:r>
      <w:proofErr w:type="spellEnd"/>
      <w:r w:rsidRPr="007F0B67">
        <w:rPr>
          <w:rFonts w:ascii="Times New Roman" w:hAnsi="Times New Roman" w:cs="Times New Roman"/>
          <w:sz w:val="18"/>
          <w:szCs w:val="18"/>
        </w:rPr>
        <w:t xml:space="preserve">, and G.H. </w:t>
      </w:r>
      <w:proofErr w:type="spellStart"/>
      <w:r w:rsidRPr="007F0B67">
        <w:rPr>
          <w:rFonts w:ascii="Times New Roman" w:hAnsi="Times New Roman" w:cs="Times New Roman"/>
          <w:sz w:val="18"/>
          <w:szCs w:val="18"/>
        </w:rPr>
        <w:t>Cushon</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2001. Characterizing fuels in the 21st century. </w:t>
      </w:r>
      <w:r w:rsidRPr="007F0B67">
        <w:rPr>
          <w:rFonts w:ascii="Times New Roman" w:hAnsi="Times New Roman" w:cs="Times New Roman"/>
          <w:i/>
          <w:iCs/>
          <w:sz w:val="18"/>
          <w:szCs w:val="18"/>
        </w:rPr>
        <w:t xml:space="preserve">International Journal of Wildland Fire </w:t>
      </w:r>
      <w:r w:rsidRPr="007F0B67">
        <w:rPr>
          <w:rFonts w:ascii="Times New Roman" w:hAnsi="Times New Roman" w:cs="Times New Roman"/>
          <w:sz w:val="18"/>
          <w:szCs w:val="18"/>
        </w:rPr>
        <w:t xml:space="preserve">10: 381-87. </w:t>
      </w:r>
    </w:p>
  </w:footnote>
  <w:footnote w:id="73">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Scott, J.H., and E.D. Reinhardt.</w:t>
      </w:r>
      <w:proofErr w:type="gramEnd"/>
      <w:r w:rsidRPr="007F0B67">
        <w:rPr>
          <w:rFonts w:ascii="Times New Roman" w:hAnsi="Times New Roman" w:cs="Times New Roman"/>
          <w:sz w:val="18"/>
          <w:szCs w:val="18"/>
        </w:rPr>
        <w:t xml:space="preserve"> 2001. </w:t>
      </w:r>
      <w:r w:rsidRPr="007F0B67">
        <w:rPr>
          <w:rFonts w:ascii="Times New Roman" w:hAnsi="Times New Roman" w:cs="Times New Roman"/>
          <w:i/>
          <w:iCs/>
          <w:sz w:val="18"/>
          <w:szCs w:val="18"/>
        </w:rPr>
        <w:t>Assessing Crown Fire Potential by Linking Models of Surface and Crown Fire Behavior</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Res. Pap.</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RMRS-RP-29.</w:t>
      </w:r>
      <w:proofErr w:type="gramEnd"/>
      <w:r w:rsidRPr="007F0B67">
        <w:rPr>
          <w:rFonts w:ascii="Times New Roman" w:hAnsi="Times New Roman" w:cs="Times New Roman"/>
          <w:sz w:val="18"/>
          <w:szCs w:val="18"/>
        </w:rPr>
        <w:t xml:space="preserve"> Fort Collins, CO. </w:t>
      </w:r>
    </w:p>
  </w:footnote>
  <w:footnote w:id="74">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Graham, R.T. (Ed.). </w:t>
      </w:r>
      <w:proofErr w:type="gramStart"/>
      <w:r w:rsidRPr="007F0B67">
        <w:rPr>
          <w:rFonts w:ascii="Times New Roman" w:hAnsi="Times New Roman" w:cs="Times New Roman"/>
          <w:sz w:val="18"/>
          <w:szCs w:val="18"/>
        </w:rPr>
        <w:t xml:space="preserve">2003. </w:t>
      </w:r>
      <w:r w:rsidRPr="007F0B67">
        <w:rPr>
          <w:rFonts w:ascii="Times New Roman" w:hAnsi="Times New Roman" w:cs="Times New Roman"/>
          <w:i/>
          <w:iCs/>
          <w:sz w:val="18"/>
          <w:szCs w:val="18"/>
        </w:rPr>
        <w:t>Hayman Fire Case Study</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RMRS-GTR-114.</w:t>
      </w:r>
      <w:proofErr w:type="gramEnd"/>
      <w:r w:rsidRPr="007F0B67">
        <w:rPr>
          <w:rFonts w:ascii="Times New Roman" w:hAnsi="Times New Roman" w:cs="Times New Roman"/>
          <w:sz w:val="18"/>
          <w:szCs w:val="18"/>
        </w:rPr>
        <w:t xml:space="preserve"> Ogden, UT. </w:t>
      </w:r>
    </w:p>
  </w:footnote>
  <w:footnote w:id="75">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Van Wagner, C.E. 1977. </w:t>
      </w:r>
      <w:proofErr w:type="gramStart"/>
      <w:r w:rsidRPr="007F0B67">
        <w:rPr>
          <w:rFonts w:ascii="Times New Roman" w:hAnsi="Times New Roman" w:cs="Times New Roman"/>
          <w:sz w:val="18"/>
          <w:szCs w:val="18"/>
        </w:rPr>
        <w:t>Conditions for the start and spread of crown fire.</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Canadian Journal of Forest Research </w:t>
      </w:r>
      <w:r w:rsidRPr="007F0B67">
        <w:rPr>
          <w:rFonts w:ascii="Times New Roman" w:hAnsi="Times New Roman" w:cs="Times New Roman"/>
          <w:sz w:val="18"/>
          <w:szCs w:val="18"/>
        </w:rPr>
        <w:t xml:space="preserve">7: 23-24. </w:t>
      </w:r>
    </w:p>
  </w:footnote>
  <w:footnote w:id="76">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Perry, D.A., H. Jing, A. Youngblood, and D.R. </w:t>
      </w:r>
      <w:proofErr w:type="spellStart"/>
      <w:r w:rsidRPr="007F0B67">
        <w:rPr>
          <w:rFonts w:ascii="Times New Roman" w:hAnsi="Times New Roman" w:cs="Times New Roman"/>
          <w:sz w:val="18"/>
          <w:szCs w:val="18"/>
        </w:rPr>
        <w:t>Oetter</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2004. Forest structure and fire susceptibility in volcanic landscapes of the eastern high Cascades, Oregon.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913-26. </w:t>
      </w:r>
    </w:p>
  </w:footnote>
  <w:footnote w:id="77">
    <w:p w:rsidR="000139DE" w:rsidRPr="007F0B67" w:rsidRDefault="000139DE"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Graham, R.T., S. McCaffrey, and T.B. Jain (Tech. Eds.).</w:t>
      </w:r>
      <w:proofErr w:type="gramEnd"/>
      <w:r w:rsidRPr="007F0B67">
        <w:rPr>
          <w:rFonts w:ascii="Times New Roman" w:hAnsi="Times New Roman" w:cs="Times New Roman"/>
          <w:sz w:val="18"/>
          <w:szCs w:val="18"/>
        </w:rPr>
        <w:t xml:space="preserve"> 2004. </w:t>
      </w:r>
      <w:r w:rsidRPr="007F0B67">
        <w:rPr>
          <w:rFonts w:ascii="Times New Roman" w:hAnsi="Times New Roman" w:cs="Times New Roman"/>
          <w:i/>
          <w:iCs/>
          <w:sz w:val="18"/>
          <w:szCs w:val="18"/>
        </w:rPr>
        <w:t>Science Basis for Changing Forest Structure to Modify Wildfire Behavior and Severity</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RMRS-120.</w:t>
      </w:r>
      <w:proofErr w:type="gramEnd"/>
      <w:r w:rsidRPr="007F0B67">
        <w:rPr>
          <w:rFonts w:ascii="Times New Roman" w:hAnsi="Times New Roman" w:cs="Times New Roman"/>
          <w:sz w:val="18"/>
          <w:szCs w:val="18"/>
        </w:rPr>
        <w:t xml:space="preserve"> Ft. Collins, CO. </w:t>
      </w:r>
    </w:p>
    <w:p w:rsidR="000139DE" w:rsidRPr="007F0B67" w:rsidRDefault="000139DE" w:rsidP="00936803">
      <w:pPr>
        <w:pStyle w:val="FootnoteText"/>
        <w:tabs>
          <w:tab w:val="left" w:pos="720"/>
        </w:tabs>
        <w:ind w:left="720" w:hanging="720"/>
        <w:rPr>
          <w:rFonts w:ascii="Times New Roman" w:hAnsi="Times New Roman" w:cs="Times New Roman"/>
          <w:sz w:val="18"/>
          <w:szCs w:val="18"/>
        </w:rPr>
      </w:pPr>
      <w:proofErr w:type="gramStart"/>
      <w:r w:rsidRPr="007F0B67">
        <w:rPr>
          <w:rFonts w:ascii="Times New Roman" w:hAnsi="Times New Roman" w:cs="Times New Roman"/>
          <w:sz w:val="18"/>
          <w:szCs w:val="18"/>
        </w:rPr>
        <w:t xml:space="preserve">Graham, R.T., A.E. Harvey, T.B. Jain, and J.R. </w:t>
      </w:r>
      <w:proofErr w:type="spellStart"/>
      <w:r w:rsidRPr="007F0B67">
        <w:rPr>
          <w:rFonts w:ascii="Times New Roman" w:hAnsi="Times New Roman" w:cs="Times New Roman"/>
          <w:sz w:val="18"/>
          <w:szCs w:val="18"/>
        </w:rPr>
        <w:t>Tonn</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1999. </w:t>
      </w:r>
      <w:r w:rsidRPr="007F0B67">
        <w:rPr>
          <w:rFonts w:ascii="Times New Roman" w:hAnsi="Times New Roman" w:cs="Times New Roman"/>
          <w:i/>
          <w:iCs/>
          <w:sz w:val="18"/>
          <w:szCs w:val="18"/>
        </w:rPr>
        <w:t xml:space="preserve">The Effects of Thinning and Similar Stand Treatments on Fire Behavior in Western Forests. </w:t>
      </w:r>
      <w:r w:rsidRPr="007F0B67">
        <w:rPr>
          <w:rFonts w:ascii="Times New Roman" w:hAnsi="Times New Roman" w:cs="Times New Roman"/>
          <w:sz w:val="18"/>
          <w:szCs w:val="18"/>
        </w:rPr>
        <w:t xml:space="preserve">USDA For. </w:t>
      </w:r>
      <w:proofErr w:type="gramStart"/>
      <w:r w:rsidRPr="007F0B67">
        <w:rPr>
          <w:rFonts w:ascii="Times New Roman" w:hAnsi="Times New Roman" w:cs="Times New Roman"/>
          <w:sz w:val="18"/>
          <w:szCs w:val="18"/>
        </w:rPr>
        <w:t>Serv. Pac. Nor. Res. Sta. Gen. Tech. Rep. PNW-GTR-463.</w:t>
      </w:r>
      <w:proofErr w:type="gramEnd"/>
      <w:r w:rsidRPr="007F0B67">
        <w:rPr>
          <w:rFonts w:ascii="Times New Roman" w:hAnsi="Times New Roman" w:cs="Times New Roman"/>
          <w:sz w:val="18"/>
          <w:szCs w:val="18"/>
        </w:rPr>
        <w:t xml:space="preserve"> P</w:t>
      </w:r>
      <w:r w:rsidR="00625A59" w:rsidRPr="007F0B67">
        <w:rPr>
          <w:rFonts w:ascii="Times New Roman" w:hAnsi="Times New Roman" w:cs="Times New Roman"/>
          <w:sz w:val="18"/>
          <w:szCs w:val="18"/>
        </w:rPr>
        <w:t xml:space="preserve">ortland, OR. </w:t>
      </w:r>
    </w:p>
  </w:footnote>
  <w:footnote w:id="7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Abella</w:t>
      </w:r>
      <w:proofErr w:type="spellEnd"/>
      <w:r w:rsidRPr="007F0B67">
        <w:rPr>
          <w:rFonts w:ascii="Times New Roman" w:hAnsi="Times New Roman" w:cs="Times New Roman"/>
          <w:sz w:val="18"/>
          <w:szCs w:val="18"/>
        </w:rPr>
        <w:t xml:space="preserve">, S.R., P.Z. </w:t>
      </w:r>
      <w:proofErr w:type="spellStart"/>
      <w:r w:rsidRPr="007F0B67">
        <w:rPr>
          <w:rFonts w:ascii="Times New Roman" w:hAnsi="Times New Roman" w:cs="Times New Roman"/>
          <w:sz w:val="18"/>
          <w:szCs w:val="18"/>
        </w:rPr>
        <w:t>Fulé</w:t>
      </w:r>
      <w:proofErr w:type="spellEnd"/>
      <w:r w:rsidRPr="007F0B67">
        <w:rPr>
          <w:rFonts w:ascii="Times New Roman" w:hAnsi="Times New Roman" w:cs="Times New Roman"/>
          <w:sz w:val="18"/>
          <w:szCs w:val="18"/>
        </w:rPr>
        <w:t xml:space="preserve"> and W.W. Covington.</w:t>
      </w:r>
      <w:proofErr w:type="gramEnd"/>
      <w:r w:rsidRPr="007F0B67">
        <w:rPr>
          <w:rFonts w:ascii="Times New Roman" w:hAnsi="Times New Roman" w:cs="Times New Roman"/>
          <w:sz w:val="18"/>
          <w:szCs w:val="18"/>
        </w:rPr>
        <w:t xml:space="preserve"> 2006. Diameter caps for thinning southwestern ponderosa pine forests: viewpoints, effects, and tradeoffs. </w:t>
      </w:r>
      <w:r w:rsidRPr="007F0B67">
        <w:rPr>
          <w:rFonts w:ascii="Times New Roman" w:hAnsi="Times New Roman" w:cs="Times New Roman"/>
          <w:i/>
          <w:iCs/>
          <w:sz w:val="18"/>
          <w:szCs w:val="18"/>
        </w:rPr>
        <w:t xml:space="preserve">Journal of Forestry </w:t>
      </w:r>
      <w:r w:rsidRPr="007F0B67">
        <w:rPr>
          <w:rFonts w:ascii="Times New Roman" w:hAnsi="Times New Roman" w:cs="Times New Roman"/>
          <w:sz w:val="18"/>
          <w:szCs w:val="18"/>
        </w:rPr>
        <w:t xml:space="preserve">(December): 407-14. </w:t>
      </w:r>
    </w:p>
  </w:footnote>
  <w:footnote w:id="7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Pollett</w:t>
      </w:r>
      <w:proofErr w:type="spellEnd"/>
      <w:r w:rsidRPr="007F0B67">
        <w:rPr>
          <w:rFonts w:ascii="Times New Roman" w:hAnsi="Times New Roman" w:cs="Times New Roman"/>
          <w:sz w:val="18"/>
          <w:szCs w:val="18"/>
        </w:rPr>
        <w:t>, J. and P.N. Omi.</w:t>
      </w:r>
      <w:proofErr w:type="gramEnd"/>
      <w:r w:rsidRPr="007F0B67">
        <w:rPr>
          <w:rFonts w:ascii="Times New Roman" w:hAnsi="Times New Roman" w:cs="Times New Roman"/>
          <w:sz w:val="18"/>
          <w:szCs w:val="18"/>
        </w:rPr>
        <w:t xml:space="preserve"> 2002. Effect of thinning and prescribed burning on crown fire severity in ponderosa pine forests. </w:t>
      </w:r>
      <w:r w:rsidRPr="007F0B67">
        <w:rPr>
          <w:rFonts w:ascii="Times New Roman" w:hAnsi="Times New Roman" w:cs="Times New Roman"/>
          <w:i/>
          <w:iCs/>
          <w:sz w:val="18"/>
          <w:szCs w:val="18"/>
        </w:rPr>
        <w:t xml:space="preserve">International Journal of Wildland Fire </w:t>
      </w:r>
      <w:r w:rsidRPr="007F0B67">
        <w:rPr>
          <w:rFonts w:ascii="Times New Roman" w:hAnsi="Times New Roman" w:cs="Times New Roman"/>
          <w:sz w:val="18"/>
          <w:szCs w:val="18"/>
        </w:rPr>
        <w:t xml:space="preserve">11: 1-10. </w:t>
      </w:r>
    </w:p>
  </w:footnote>
  <w:footnote w:id="8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Hunter, M.E., W.D. </w:t>
      </w:r>
      <w:proofErr w:type="spellStart"/>
      <w:r w:rsidRPr="007F0B67">
        <w:rPr>
          <w:rFonts w:ascii="Times New Roman" w:hAnsi="Times New Roman" w:cs="Times New Roman"/>
          <w:sz w:val="18"/>
          <w:szCs w:val="18"/>
        </w:rPr>
        <w:t>Shepperd</w:t>
      </w:r>
      <w:proofErr w:type="spellEnd"/>
      <w:r w:rsidRPr="007F0B67">
        <w:rPr>
          <w:rFonts w:ascii="Times New Roman" w:hAnsi="Times New Roman" w:cs="Times New Roman"/>
          <w:sz w:val="18"/>
          <w:szCs w:val="18"/>
        </w:rPr>
        <w:t xml:space="preserve">, J.E. </w:t>
      </w:r>
      <w:proofErr w:type="spellStart"/>
      <w:r w:rsidRPr="007F0B67">
        <w:rPr>
          <w:rFonts w:ascii="Times New Roman" w:hAnsi="Times New Roman" w:cs="Times New Roman"/>
          <w:sz w:val="18"/>
          <w:szCs w:val="18"/>
        </w:rPr>
        <w:t>Lentile</w:t>
      </w:r>
      <w:proofErr w:type="spellEnd"/>
      <w:r w:rsidRPr="007F0B67">
        <w:rPr>
          <w:rFonts w:ascii="Times New Roman" w:hAnsi="Times New Roman" w:cs="Times New Roman"/>
          <w:sz w:val="18"/>
          <w:szCs w:val="18"/>
        </w:rPr>
        <w:t xml:space="preserve">, J.E. Lundquist, M.G. Andreu, J.L. Butler, and F.W. Smith. 2007. </w:t>
      </w:r>
      <w:r w:rsidRPr="007F0B67">
        <w:rPr>
          <w:rFonts w:ascii="Times New Roman" w:hAnsi="Times New Roman" w:cs="Times New Roman"/>
          <w:i/>
          <w:iCs/>
          <w:sz w:val="18"/>
          <w:szCs w:val="18"/>
        </w:rPr>
        <w:t>A Comprehensive Guide to Fuels Treatment Practices for Ponderosa Pine in the Black Hills, Colorado Front Range, and Southwest</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RMRS-GTR-198.</w:t>
      </w:r>
      <w:proofErr w:type="gramEnd"/>
      <w:r w:rsidRPr="007F0B67">
        <w:rPr>
          <w:rFonts w:ascii="Times New Roman" w:hAnsi="Times New Roman" w:cs="Times New Roman"/>
          <w:sz w:val="18"/>
          <w:szCs w:val="18"/>
        </w:rPr>
        <w:t xml:space="preserve"> Fort Collins, CO. </w:t>
      </w:r>
    </w:p>
  </w:footnote>
  <w:footnote w:id="8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Fiedler, C.E., and C.E. Keegan.</w:t>
      </w:r>
      <w:proofErr w:type="gramEnd"/>
      <w:r w:rsidRPr="007F0B67">
        <w:rPr>
          <w:rFonts w:ascii="Times New Roman" w:hAnsi="Times New Roman" w:cs="Times New Roman"/>
          <w:sz w:val="18"/>
          <w:szCs w:val="18"/>
        </w:rPr>
        <w:t xml:space="preserve"> 2003. Reducing crown fire hazard in fire-adapted forests of New Mexico. Pp. 29-38 in: P.N. Omi and L.A. Joyce (tech.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Fire, Fuel Treatments, and Ecological Restoration: Conference Proceedings</w:t>
      </w:r>
      <w:r w:rsidRPr="007F0B67">
        <w:rPr>
          <w:rFonts w:ascii="Times New Roman" w:hAnsi="Times New Roman" w:cs="Times New Roman"/>
          <w:sz w:val="18"/>
          <w:szCs w:val="18"/>
        </w:rPr>
        <w:t xml:space="preserve">. 2002 April 16-18: Fort Collins, CO. USDA For. </w:t>
      </w:r>
      <w:proofErr w:type="gramStart"/>
      <w:r w:rsidRPr="007F0B67">
        <w:rPr>
          <w:rFonts w:ascii="Times New Roman" w:hAnsi="Times New Roman" w:cs="Times New Roman"/>
          <w:sz w:val="18"/>
          <w:szCs w:val="18"/>
        </w:rPr>
        <w:t>Serv. Rocky Mtn. Res. Sta. Proc. RMRS-P</w:t>
      </w:r>
      <w:r w:rsidR="003E2287" w:rsidRPr="007F0B67">
        <w:rPr>
          <w:rFonts w:ascii="Times New Roman" w:hAnsi="Times New Roman" w:cs="Times New Roman"/>
          <w:sz w:val="18"/>
          <w:szCs w:val="18"/>
        </w:rPr>
        <w:t>-29.</w:t>
      </w:r>
      <w:proofErr w:type="gramEnd"/>
      <w:r w:rsidR="003E2287" w:rsidRPr="007F0B67">
        <w:rPr>
          <w:rFonts w:ascii="Times New Roman" w:hAnsi="Times New Roman" w:cs="Times New Roman"/>
          <w:sz w:val="18"/>
          <w:szCs w:val="18"/>
        </w:rPr>
        <w:t xml:space="preserve"> Fort Collins, CO. </w:t>
      </w:r>
    </w:p>
  </w:footnote>
  <w:footnote w:id="82">
    <w:p w:rsidR="00D6506A" w:rsidRPr="007F0B67" w:rsidRDefault="00D6506A"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Keyes, C.R. and K.L. O’Hara.</w:t>
      </w:r>
      <w:proofErr w:type="gramEnd"/>
      <w:r w:rsidRPr="007F0B67">
        <w:rPr>
          <w:rFonts w:ascii="Times New Roman" w:hAnsi="Times New Roman" w:cs="Times New Roman"/>
          <w:sz w:val="18"/>
          <w:szCs w:val="18"/>
        </w:rPr>
        <w:t xml:space="preserve"> 2002. Quantifying stand targets for silvicultural prevention of crown fires. </w:t>
      </w:r>
      <w:r w:rsidRPr="007F0B67">
        <w:rPr>
          <w:rFonts w:ascii="Times New Roman" w:hAnsi="Times New Roman" w:cs="Times New Roman"/>
          <w:i/>
          <w:iCs/>
          <w:sz w:val="18"/>
          <w:szCs w:val="18"/>
        </w:rPr>
        <w:t xml:space="preserve">Western Journal of Applied Forestry </w:t>
      </w:r>
      <w:r w:rsidRPr="007F0B67">
        <w:rPr>
          <w:rFonts w:ascii="Times New Roman" w:hAnsi="Times New Roman" w:cs="Times New Roman"/>
          <w:sz w:val="18"/>
          <w:szCs w:val="18"/>
        </w:rPr>
        <w:t xml:space="preserve">17: 101-09. </w:t>
      </w:r>
    </w:p>
  </w:footnote>
  <w:footnote w:id="83">
    <w:p w:rsidR="00E73E96" w:rsidRPr="007F0B67" w:rsidRDefault="00E73E96"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Omi, P.N., and E.J. Martinson.</w:t>
      </w:r>
      <w:proofErr w:type="gramEnd"/>
      <w:r w:rsidRPr="007F0B67">
        <w:rPr>
          <w:rFonts w:ascii="Times New Roman" w:hAnsi="Times New Roman" w:cs="Times New Roman"/>
          <w:sz w:val="18"/>
          <w:szCs w:val="18"/>
        </w:rPr>
        <w:t xml:space="preserve"> 2002. </w:t>
      </w:r>
      <w:r w:rsidRPr="007F0B67">
        <w:rPr>
          <w:rFonts w:ascii="Times New Roman" w:hAnsi="Times New Roman" w:cs="Times New Roman"/>
          <w:i/>
          <w:iCs/>
          <w:sz w:val="18"/>
          <w:szCs w:val="18"/>
        </w:rPr>
        <w:t>Effect of Fuels Treatment on Wildfire Severity</w:t>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Unpubl</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report</w:t>
      </w:r>
      <w:proofErr w:type="gramEnd"/>
      <w:r w:rsidRPr="007F0B67">
        <w:rPr>
          <w:rFonts w:ascii="Times New Roman" w:hAnsi="Times New Roman" w:cs="Times New Roman"/>
          <w:sz w:val="18"/>
          <w:szCs w:val="18"/>
        </w:rPr>
        <w:t xml:space="preserve"> to Joint Fire Science Program. Fort Collins: Colorado State Univ. Western Forest Fire Research Ctr. March 25. </w:t>
      </w:r>
      <w:proofErr w:type="gramStart"/>
      <w:r w:rsidRPr="007F0B67">
        <w:rPr>
          <w:rFonts w:ascii="Times New Roman" w:hAnsi="Times New Roman" w:cs="Times New Roman"/>
          <w:sz w:val="18"/>
          <w:szCs w:val="18"/>
        </w:rPr>
        <w:t>36 pp.</w:t>
      </w:r>
      <w:proofErr w:type="gramEnd"/>
      <w:r w:rsidRPr="007F0B67">
        <w:rPr>
          <w:rFonts w:ascii="Times New Roman" w:hAnsi="Times New Roman" w:cs="Times New Roman"/>
          <w:sz w:val="18"/>
          <w:szCs w:val="18"/>
        </w:rPr>
        <w:t xml:space="preserve"> </w:t>
      </w:r>
    </w:p>
  </w:footnote>
  <w:footnote w:id="84">
    <w:p w:rsidR="003E2287" w:rsidRPr="007F0B67" w:rsidRDefault="003E2287"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Perry, D.A., H. Jing, A. Youngblood, and D.R. </w:t>
      </w:r>
      <w:proofErr w:type="spellStart"/>
      <w:r w:rsidRPr="007F0B67">
        <w:rPr>
          <w:rFonts w:ascii="Times New Roman" w:hAnsi="Times New Roman" w:cs="Times New Roman"/>
          <w:sz w:val="18"/>
          <w:szCs w:val="18"/>
        </w:rPr>
        <w:t>Oetter</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2004. Forest structure and fire susceptibility in volcanic landscapes of the eastern high Cascades, Oregon.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18: 913-26.</w:t>
      </w:r>
    </w:p>
  </w:footnote>
  <w:footnote w:id="85">
    <w:p w:rsidR="00E73E96" w:rsidRPr="007F0B67" w:rsidRDefault="00E73E96"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Omi, P.N., and E.J. Martinson.</w:t>
      </w:r>
      <w:proofErr w:type="gramEnd"/>
      <w:r w:rsidRPr="007F0B67">
        <w:rPr>
          <w:rFonts w:ascii="Times New Roman" w:hAnsi="Times New Roman" w:cs="Times New Roman"/>
          <w:sz w:val="18"/>
          <w:szCs w:val="18"/>
        </w:rPr>
        <w:t xml:space="preserve"> 2002. </w:t>
      </w:r>
      <w:r w:rsidRPr="007F0B67">
        <w:rPr>
          <w:rFonts w:ascii="Times New Roman" w:hAnsi="Times New Roman" w:cs="Times New Roman"/>
          <w:i/>
          <w:iCs/>
          <w:sz w:val="18"/>
          <w:szCs w:val="18"/>
        </w:rPr>
        <w:t>Effect of Fuels Treatment on Wildfire Severity</w:t>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Unpubl</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report</w:t>
      </w:r>
      <w:proofErr w:type="gramEnd"/>
      <w:r w:rsidRPr="007F0B67">
        <w:rPr>
          <w:rFonts w:ascii="Times New Roman" w:hAnsi="Times New Roman" w:cs="Times New Roman"/>
          <w:sz w:val="18"/>
          <w:szCs w:val="18"/>
        </w:rPr>
        <w:t xml:space="preserve"> to Joint Fire Science Program. Fort Collins: Colorado State Univ. Western Forest Fire Research Ctr. March 25. </w:t>
      </w:r>
      <w:proofErr w:type="gramStart"/>
      <w:r w:rsidRPr="007F0B67">
        <w:rPr>
          <w:rFonts w:ascii="Times New Roman" w:hAnsi="Times New Roman" w:cs="Times New Roman"/>
          <w:sz w:val="18"/>
          <w:szCs w:val="18"/>
        </w:rPr>
        <w:t>36 pp.</w:t>
      </w:r>
      <w:proofErr w:type="gramEnd"/>
      <w:r w:rsidRPr="007F0B67">
        <w:rPr>
          <w:rFonts w:ascii="Times New Roman" w:hAnsi="Times New Roman" w:cs="Times New Roman"/>
          <w:sz w:val="18"/>
          <w:szCs w:val="18"/>
        </w:rPr>
        <w:t xml:space="preserve"> </w:t>
      </w:r>
    </w:p>
  </w:footnote>
  <w:footnote w:id="8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Arno, S.F. 2000.</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Fire in western ecosystems.</w:t>
      </w:r>
      <w:proofErr w:type="gramEnd"/>
      <w:r w:rsidRPr="007F0B67">
        <w:rPr>
          <w:rFonts w:ascii="Times New Roman" w:hAnsi="Times New Roman" w:cs="Times New Roman"/>
          <w:sz w:val="18"/>
          <w:szCs w:val="18"/>
        </w:rPr>
        <w:t xml:space="preserve"> Pp. 97-120 in: J.K. Brown and J.K. Smith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Wildland Fire in Ecosystems, Vol. 2: Effects of Fire on Flora</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Gen. Tech. Rep. RMRS-42-vol.2.</w:t>
      </w:r>
      <w:proofErr w:type="gramEnd"/>
      <w:r w:rsidRPr="007F0B67">
        <w:rPr>
          <w:rFonts w:ascii="Times New Roman" w:hAnsi="Times New Roman" w:cs="Times New Roman"/>
          <w:sz w:val="18"/>
          <w:szCs w:val="18"/>
        </w:rPr>
        <w:t xml:space="preserve"> Ogden, UT. </w:t>
      </w:r>
    </w:p>
    <w:p w:rsidR="000139DE" w:rsidRPr="007F0B67" w:rsidRDefault="000139DE" w:rsidP="00936803">
      <w:pPr>
        <w:pStyle w:val="FootnoteText"/>
        <w:rPr>
          <w:rFonts w:ascii="Times New Roman" w:hAnsi="Times New Roman" w:cs="Times New Roman"/>
          <w:sz w:val="18"/>
          <w:szCs w:val="18"/>
        </w:rPr>
      </w:pPr>
    </w:p>
  </w:footnote>
  <w:footnote w:id="87">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Graham, R.T. (Ed.). </w:t>
      </w:r>
      <w:proofErr w:type="gramStart"/>
      <w:r w:rsidRPr="007F0B67">
        <w:rPr>
          <w:rFonts w:ascii="Times New Roman" w:hAnsi="Times New Roman" w:cs="Times New Roman"/>
          <w:sz w:val="18"/>
          <w:szCs w:val="18"/>
        </w:rPr>
        <w:t xml:space="preserve">2003. </w:t>
      </w:r>
      <w:r w:rsidRPr="007F0B67">
        <w:rPr>
          <w:rFonts w:ascii="Times New Roman" w:hAnsi="Times New Roman" w:cs="Times New Roman"/>
          <w:i/>
          <w:iCs/>
          <w:sz w:val="18"/>
          <w:szCs w:val="18"/>
        </w:rPr>
        <w:t>Hayman Fire Case Study</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RMRS-GTR-114.</w:t>
      </w:r>
      <w:proofErr w:type="gramEnd"/>
      <w:r w:rsidRPr="007F0B67">
        <w:rPr>
          <w:rFonts w:ascii="Times New Roman" w:hAnsi="Times New Roman" w:cs="Times New Roman"/>
          <w:sz w:val="18"/>
          <w:szCs w:val="18"/>
        </w:rPr>
        <w:t xml:space="preserve"> Ogden, UT. </w:t>
      </w:r>
    </w:p>
    <w:p w:rsidR="000139DE" w:rsidRPr="007F0B67" w:rsidRDefault="000139DE" w:rsidP="00936803">
      <w:pPr>
        <w:pStyle w:val="FootnoteText"/>
        <w:ind w:left="720" w:hanging="720"/>
        <w:rPr>
          <w:rFonts w:ascii="Times New Roman" w:hAnsi="Times New Roman" w:cs="Times New Roman"/>
          <w:sz w:val="18"/>
          <w:szCs w:val="18"/>
        </w:rPr>
      </w:pPr>
      <w:r w:rsidRPr="007F0B67">
        <w:rPr>
          <w:rFonts w:ascii="Times New Roman" w:hAnsi="Times New Roman" w:cs="Times New Roman"/>
          <w:sz w:val="18"/>
          <w:szCs w:val="18"/>
        </w:rPr>
        <w:t xml:space="preserve">Stephens, S.L. 1998. Evaluation of the effects of silvicultural and fuels treatments on potential fire behavior in Sierra Nevada mixed-conifer forests. </w:t>
      </w:r>
      <w:r w:rsidRPr="007F0B67">
        <w:rPr>
          <w:rFonts w:ascii="Times New Roman" w:hAnsi="Times New Roman" w:cs="Times New Roman"/>
          <w:i/>
          <w:iCs/>
          <w:sz w:val="18"/>
          <w:szCs w:val="18"/>
        </w:rPr>
        <w:t xml:space="preserve">Forest Ecology and Management </w:t>
      </w:r>
      <w:r w:rsidRPr="007F0B67">
        <w:rPr>
          <w:rFonts w:ascii="Times New Roman" w:hAnsi="Times New Roman" w:cs="Times New Roman"/>
          <w:sz w:val="18"/>
          <w:szCs w:val="18"/>
        </w:rPr>
        <w:t xml:space="preserve">105: 21-35. </w:t>
      </w:r>
    </w:p>
    <w:p w:rsidR="000139DE" w:rsidRPr="007F0B67" w:rsidRDefault="000139DE" w:rsidP="00936803">
      <w:pPr>
        <w:pStyle w:val="FootnoteText"/>
        <w:ind w:left="720" w:hanging="720"/>
        <w:rPr>
          <w:rFonts w:ascii="Times New Roman" w:hAnsi="Times New Roman" w:cs="Times New Roman"/>
          <w:sz w:val="18"/>
          <w:szCs w:val="18"/>
        </w:rPr>
      </w:pPr>
      <w:proofErr w:type="gramStart"/>
      <w:r w:rsidRPr="007F0B67">
        <w:rPr>
          <w:rFonts w:ascii="Times New Roman" w:hAnsi="Times New Roman" w:cs="Times New Roman"/>
          <w:sz w:val="18"/>
          <w:szCs w:val="18"/>
        </w:rPr>
        <w:t>van</w:t>
      </w:r>
      <w:proofErr w:type="gramEnd"/>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Wagtendonk</w:t>
      </w:r>
      <w:proofErr w:type="spellEnd"/>
      <w:r w:rsidRPr="007F0B67">
        <w:rPr>
          <w:rFonts w:ascii="Times New Roman" w:hAnsi="Times New Roman" w:cs="Times New Roman"/>
          <w:sz w:val="18"/>
          <w:szCs w:val="18"/>
        </w:rPr>
        <w:t xml:space="preserve">, J.W. 1996. </w:t>
      </w:r>
      <w:proofErr w:type="gramStart"/>
      <w:r w:rsidRPr="007F0B67">
        <w:rPr>
          <w:rFonts w:ascii="Times New Roman" w:hAnsi="Times New Roman" w:cs="Times New Roman"/>
          <w:sz w:val="18"/>
          <w:szCs w:val="18"/>
        </w:rPr>
        <w:t>Use of a deterministic fire growth model to test fuel treatments.</w:t>
      </w:r>
      <w:proofErr w:type="gramEnd"/>
      <w:r w:rsidRPr="007F0B67">
        <w:rPr>
          <w:rFonts w:ascii="Times New Roman" w:hAnsi="Times New Roman" w:cs="Times New Roman"/>
          <w:sz w:val="18"/>
          <w:szCs w:val="18"/>
        </w:rPr>
        <w:t xml:space="preserve"> Ch. 43 in: </w:t>
      </w:r>
      <w:r w:rsidRPr="007F0B67">
        <w:rPr>
          <w:rFonts w:ascii="Times New Roman" w:hAnsi="Times New Roman" w:cs="Times New Roman"/>
          <w:i/>
          <w:iCs/>
          <w:sz w:val="18"/>
          <w:szCs w:val="18"/>
        </w:rPr>
        <w:t>Status of the Sierra Nevada: Sierra Nevada Ecosystem Project, Final Report to Congress, Vol. 1, Assessment Summaries and Management Strategies</w:t>
      </w:r>
      <w:r w:rsidRPr="007F0B67">
        <w:rPr>
          <w:rFonts w:ascii="Times New Roman" w:hAnsi="Times New Roman" w:cs="Times New Roman"/>
          <w:sz w:val="18"/>
          <w:szCs w:val="18"/>
        </w:rPr>
        <w:t xml:space="preserve">. Davis: Univ. Calif. Ctr. for Wildland and Water Resources. </w:t>
      </w:r>
    </w:p>
    <w:p w:rsidR="000139DE" w:rsidRPr="007F0B67" w:rsidRDefault="000139DE" w:rsidP="00936803">
      <w:pPr>
        <w:pStyle w:val="FootnoteText"/>
        <w:ind w:left="720" w:hanging="720"/>
        <w:rPr>
          <w:rFonts w:ascii="Times New Roman" w:hAnsi="Times New Roman" w:cs="Times New Roman"/>
          <w:sz w:val="18"/>
          <w:szCs w:val="18"/>
        </w:rPr>
      </w:pPr>
      <w:proofErr w:type="gramStart"/>
      <w:r w:rsidRPr="007F0B67">
        <w:rPr>
          <w:rFonts w:ascii="Times New Roman" w:hAnsi="Times New Roman" w:cs="Times New Roman"/>
          <w:sz w:val="18"/>
          <w:szCs w:val="18"/>
        </w:rPr>
        <w:t>Weatherspoon, C.P. and C.N. Skinner.</w:t>
      </w:r>
      <w:proofErr w:type="gramEnd"/>
      <w:r w:rsidRPr="007F0B67">
        <w:rPr>
          <w:rFonts w:ascii="Times New Roman" w:hAnsi="Times New Roman" w:cs="Times New Roman"/>
          <w:sz w:val="18"/>
          <w:szCs w:val="18"/>
        </w:rPr>
        <w:t xml:space="preserve"> 1995. An assessment of factors associated with damage to tree crowns from the 1987 wildfires in northern California. </w:t>
      </w:r>
      <w:r w:rsidRPr="007F0B67">
        <w:rPr>
          <w:rFonts w:ascii="Times New Roman" w:hAnsi="Times New Roman" w:cs="Times New Roman"/>
          <w:i/>
          <w:iCs/>
          <w:sz w:val="18"/>
          <w:szCs w:val="18"/>
        </w:rPr>
        <w:t xml:space="preserve">Forest Science </w:t>
      </w:r>
      <w:r w:rsidRPr="007F0B67">
        <w:rPr>
          <w:rFonts w:ascii="Times New Roman" w:hAnsi="Times New Roman" w:cs="Times New Roman"/>
          <w:sz w:val="18"/>
          <w:szCs w:val="18"/>
        </w:rPr>
        <w:t xml:space="preserve">41: 430-51. </w:t>
      </w:r>
    </w:p>
  </w:footnote>
  <w:footnote w:id="88">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Dodge, M. 1972. Forest fuel accumulation: a growing problem. </w:t>
      </w:r>
      <w:r w:rsidRPr="007F0B67">
        <w:rPr>
          <w:rFonts w:ascii="Times New Roman" w:hAnsi="Times New Roman" w:cs="Times New Roman"/>
          <w:i/>
          <w:iCs/>
          <w:sz w:val="18"/>
          <w:szCs w:val="18"/>
        </w:rPr>
        <w:t xml:space="preserve">Science </w:t>
      </w:r>
      <w:r w:rsidRPr="007F0B67">
        <w:rPr>
          <w:rFonts w:ascii="Times New Roman" w:hAnsi="Times New Roman" w:cs="Times New Roman"/>
          <w:sz w:val="18"/>
          <w:szCs w:val="18"/>
        </w:rPr>
        <w:t xml:space="preserve">177: 139–42. </w:t>
      </w:r>
    </w:p>
    <w:p w:rsidR="000139DE" w:rsidRPr="007F0B67" w:rsidRDefault="000139DE" w:rsidP="00936803">
      <w:pPr>
        <w:pStyle w:val="FootnoteText"/>
        <w:ind w:left="720" w:hanging="720"/>
        <w:rPr>
          <w:rFonts w:ascii="Times New Roman" w:hAnsi="Times New Roman" w:cs="Times New Roman"/>
          <w:sz w:val="18"/>
          <w:szCs w:val="18"/>
        </w:rPr>
      </w:pPr>
      <w:proofErr w:type="spellStart"/>
      <w:proofErr w:type="gramStart"/>
      <w:r w:rsidRPr="007F0B67">
        <w:rPr>
          <w:rFonts w:ascii="Times New Roman" w:hAnsi="Times New Roman" w:cs="Times New Roman"/>
          <w:sz w:val="18"/>
          <w:szCs w:val="18"/>
        </w:rPr>
        <w:t>Naficy</w:t>
      </w:r>
      <w:proofErr w:type="spellEnd"/>
      <w:r w:rsidRPr="007F0B67">
        <w:rPr>
          <w:rFonts w:ascii="Times New Roman" w:hAnsi="Times New Roman" w:cs="Times New Roman"/>
          <w:sz w:val="18"/>
          <w:szCs w:val="18"/>
        </w:rPr>
        <w:t>, C., A. Sala, E.G. Keeling, J. Graham and T.H. DeLuca.</w:t>
      </w:r>
      <w:proofErr w:type="gramEnd"/>
      <w:r w:rsidRPr="007F0B67">
        <w:rPr>
          <w:rFonts w:ascii="Times New Roman" w:hAnsi="Times New Roman" w:cs="Times New Roman"/>
          <w:sz w:val="18"/>
          <w:szCs w:val="18"/>
        </w:rPr>
        <w:t xml:space="preserve"> 2010. Interactive effects of historical logging and fire exclusion on ponderosa pine forest structure in the northern Rockies.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20: 1851-64.</w:t>
      </w:r>
    </w:p>
    <w:p w:rsidR="000139DE" w:rsidRPr="007F0B67" w:rsidRDefault="000139DE" w:rsidP="00936803">
      <w:pPr>
        <w:pStyle w:val="FootnoteText"/>
        <w:ind w:left="720" w:hanging="720"/>
        <w:rPr>
          <w:rFonts w:ascii="Times New Roman" w:hAnsi="Times New Roman" w:cs="Times New Roman"/>
          <w:sz w:val="18"/>
          <w:szCs w:val="18"/>
        </w:rPr>
      </w:pPr>
      <w:proofErr w:type="gramStart"/>
      <w:r w:rsidRPr="007F0B67">
        <w:rPr>
          <w:rFonts w:ascii="Times New Roman" w:hAnsi="Times New Roman" w:cs="Times New Roman"/>
          <w:sz w:val="18"/>
          <w:szCs w:val="18"/>
        </w:rPr>
        <w:t xml:space="preserve">Stephens, S.L. and J.J. </w:t>
      </w:r>
      <w:proofErr w:type="spellStart"/>
      <w:r w:rsidRPr="007F0B67">
        <w:rPr>
          <w:rFonts w:ascii="Times New Roman" w:hAnsi="Times New Roman" w:cs="Times New Roman"/>
          <w:sz w:val="18"/>
          <w:szCs w:val="18"/>
        </w:rPr>
        <w:t>Moghaddas</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2005. Silvicultural and reserve impacts on potential fire behavior and forest conservation: Twenty-five years of experience from Sierra Nevada mixed conifer forests. </w:t>
      </w:r>
      <w:r w:rsidRPr="007F0B67">
        <w:rPr>
          <w:rFonts w:ascii="Times New Roman" w:hAnsi="Times New Roman" w:cs="Times New Roman"/>
          <w:i/>
          <w:iCs/>
          <w:sz w:val="18"/>
          <w:szCs w:val="18"/>
        </w:rPr>
        <w:t xml:space="preserve">Biological Conservation </w:t>
      </w:r>
      <w:r w:rsidRPr="007F0B67">
        <w:rPr>
          <w:rFonts w:ascii="Times New Roman" w:hAnsi="Times New Roman" w:cs="Times New Roman"/>
          <w:sz w:val="18"/>
          <w:szCs w:val="18"/>
        </w:rPr>
        <w:t xml:space="preserve">125: 369-79. </w:t>
      </w:r>
    </w:p>
  </w:footnote>
  <w:footnote w:id="89">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Gorte</w:t>
      </w:r>
      <w:proofErr w:type="spellEnd"/>
      <w:r w:rsidRPr="007F0B67">
        <w:rPr>
          <w:rFonts w:ascii="Times New Roman" w:hAnsi="Times New Roman" w:cs="Times New Roman"/>
          <w:sz w:val="18"/>
          <w:szCs w:val="18"/>
        </w:rPr>
        <w:t xml:space="preserve">, R.W. 2000. </w:t>
      </w:r>
      <w:proofErr w:type="gramStart"/>
      <w:r w:rsidRPr="007F0B67">
        <w:rPr>
          <w:rFonts w:ascii="Times New Roman" w:hAnsi="Times New Roman" w:cs="Times New Roman"/>
          <w:i/>
          <w:iCs/>
          <w:sz w:val="18"/>
          <w:szCs w:val="18"/>
        </w:rPr>
        <w:t>Memorandum on Timber Harvesting and Forest Fires</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Congressional Research Service, Library of Congress: Washington, D.C. August 22. </w:t>
      </w:r>
    </w:p>
    <w:p w:rsidR="000139DE" w:rsidRPr="007F0B67" w:rsidRDefault="000139DE" w:rsidP="00936803">
      <w:pPr>
        <w:pStyle w:val="FootnoteText"/>
        <w:rPr>
          <w:rFonts w:ascii="Times New Roman" w:hAnsi="Times New Roman" w:cs="Times New Roman"/>
          <w:sz w:val="18"/>
          <w:szCs w:val="18"/>
        </w:rPr>
      </w:pPr>
    </w:p>
  </w:footnote>
  <w:footnote w:id="90">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Deeming, J.E. 1990. </w:t>
      </w:r>
      <w:proofErr w:type="gramStart"/>
      <w:r w:rsidRPr="007F0B67">
        <w:rPr>
          <w:rFonts w:ascii="Times New Roman" w:hAnsi="Times New Roman" w:cs="Times New Roman"/>
          <w:sz w:val="18"/>
          <w:szCs w:val="18"/>
        </w:rPr>
        <w:t>Effects of prescribed fire on wildfire occurrence and severity.</w:t>
      </w:r>
      <w:proofErr w:type="gramEnd"/>
      <w:r w:rsidRPr="007F0B67">
        <w:rPr>
          <w:rFonts w:ascii="Times New Roman" w:hAnsi="Times New Roman" w:cs="Times New Roman"/>
          <w:sz w:val="18"/>
          <w:szCs w:val="18"/>
        </w:rPr>
        <w:t xml:space="preserve"> Pp. 95-104 in: J.D. </w:t>
      </w:r>
      <w:proofErr w:type="spellStart"/>
      <w:r w:rsidRPr="007F0B67">
        <w:rPr>
          <w:rFonts w:ascii="Times New Roman" w:hAnsi="Times New Roman" w:cs="Times New Roman"/>
          <w:sz w:val="18"/>
          <w:szCs w:val="18"/>
        </w:rPr>
        <w:t>Walstad</w:t>
      </w:r>
      <w:proofErr w:type="spellEnd"/>
      <w:r w:rsidRPr="007F0B67">
        <w:rPr>
          <w:rFonts w:ascii="Times New Roman" w:hAnsi="Times New Roman" w:cs="Times New Roman"/>
          <w:sz w:val="18"/>
          <w:szCs w:val="18"/>
        </w:rPr>
        <w:t xml:space="preserve">, S.R. </w:t>
      </w:r>
      <w:proofErr w:type="spellStart"/>
      <w:r w:rsidRPr="007F0B67">
        <w:rPr>
          <w:rFonts w:ascii="Times New Roman" w:hAnsi="Times New Roman" w:cs="Times New Roman"/>
          <w:sz w:val="18"/>
          <w:szCs w:val="18"/>
        </w:rPr>
        <w:t>Radosevich</w:t>
      </w:r>
      <w:proofErr w:type="spellEnd"/>
      <w:r w:rsidRPr="007F0B67">
        <w:rPr>
          <w:rFonts w:ascii="Times New Roman" w:hAnsi="Times New Roman" w:cs="Times New Roman"/>
          <w:sz w:val="18"/>
          <w:szCs w:val="18"/>
        </w:rPr>
        <w:t>, and D.V. Sandberg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i/>
          <w:iCs/>
          <w:sz w:val="18"/>
          <w:szCs w:val="18"/>
        </w:rPr>
        <w:t>Natural and Prescribed Fire in Pacific Northwest Forests</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Corvallis: Oregon State Univ. Press. </w:t>
      </w:r>
    </w:p>
  </w:footnote>
  <w:footnote w:id="91">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Whelan, R.J. 1995. </w:t>
      </w:r>
      <w:proofErr w:type="gramStart"/>
      <w:r w:rsidRPr="007F0B67">
        <w:rPr>
          <w:rFonts w:ascii="Times New Roman" w:hAnsi="Times New Roman" w:cs="Times New Roman"/>
          <w:i/>
          <w:iCs/>
          <w:sz w:val="18"/>
          <w:szCs w:val="18"/>
        </w:rPr>
        <w:t>The Ecology of Fire</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Cambridge Univ. Press: New York. </w:t>
      </w:r>
    </w:p>
  </w:footnote>
  <w:footnote w:id="92">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Finney, M.A. 2001. </w:t>
      </w:r>
      <w:proofErr w:type="gramStart"/>
      <w:r w:rsidRPr="007F0B67">
        <w:rPr>
          <w:rFonts w:ascii="Times New Roman" w:hAnsi="Times New Roman" w:cs="Times New Roman"/>
          <w:sz w:val="18"/>
          <w:szCs w:val="18"/>
        </w:rPr>
        <w:t>Design of regular landscape fuel treatment pattern for modifying fire growth and behavior.</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Forest Science </w:t>
      </w:r>
      <w:r w:rsidRPr="007F0B67">
        <w:rPr>
          <w:rFonts w:ascii="Times New Roman" w:hAnsi="Times New Roman" w:cs="Times New Roman"/>
          <w:sz w:val="18"/>
          <w:szCs w:val="18"/>
        </w:rPr>
        <w:t xml:space="preserve">47: 219-28. </w:t>
      </w:r>
    </w:p>
  </w:footnote>
  <w:footnote w:id="93">
    <w:p w:rsidR="000139DE" w:rsidRPr="007F0B67" w:rsidRDefault="000139DE" w:rsidP="00936803">
      <w:pPr>
        <w:pStyle w:val="FootnoteText"/>
        <w:ind w:left="720" w:hanging="720"/>
        <w:rPr>
          <w:rFonts w:ascii="Times New Roman" w:hAnsi="Times New Roman" w:cs="Times New Roman"/>
          <w:i/>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94">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Covington, W.W., and M.M. Moore.</w:t>
      </w:r>
      <w:proofErr w:type="gramEnd"/>
      <w:r w:rsidRPr="007F0B67">
        <w:rPr>
          <w:rFonts w:ascii="Times New Roman" w:hAnsi="Times New Roman" w:cs="Times New Roman"/>
          <w:sz w:val="18"/>
          <w:szCs w:val="18"/>
        </w:rPr>
        <w:t xml:space="preserve"> 1994. Southwestern ponderosa forest structure: Changes since Euro-American settlement. </w:t>
      </w:r>
      <w:r w:rsidRPr="007F0B67">
        <w:rPr>
          <w:rFonts w:ascii="Times New Roman" w:hAnsi="Times New Roman" w:cs="Times New Roman"/>
          <w:i/>
          <w:iCs/>
          <w:sz w:val="18"/>
          <w:szCs w:val="18"/>
        </w:rPr>
        <w:t xml:space="preserve">Journal of Forestry </w:t>
      </w:r>
      <w:r w:rsidRPr="007F0B67">
        <w:rPr>
          <w:rFonts w:ascii="Times New Roman" w:hAnsi="Times New Roman" w:cs="Times New Roman"/>
          <w:sz w:val="18"/>
          <w:szCs w:val="18"/>
        </w:rPr>
        <w:t xml:space="preserve">92: 39-47. </w:t>
      </w:r>
    </w:p>
  </w:footnote>
  <w:footnote w:id="95">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Friederici</w:t>
      </w:r>
      <w:proofErr w:type="spellEnd"/>
      <w:r w:rsidRPr="007F0B67">
        <w:rPr>
          <w:rFonts w:ascii="Times New Roman" w:hAnsi="Times New Roman" w:cs="Times New Roman"/>
          <w:sz w:val="18"/>
          <w:szCs w:val="18"/>
        </w:rPr>
        <w:t xml:space="preserve">, P. (Ed.). 2003. </w:t>
      </w:r>
      <w:r w:rsidRPr="007F0B67">
        <w:rPr>
          <w:rFonts w:ascii="Times New Roman" w:hAnsi="Times New Roman" w:cs="Times New Roman"/>
          <w:i/>
          <w:iCs/>
          <w:sz w:val="18"/>
          <w:szCs w:val="18"/>
        </w:rPr>
        <w:t>Ecological Restoration of Southwestern Ponderosa Pine Forests</w:t>
      </w:r>
      <w:r w:rsidRPr="007F0B67">
        <w:rPr>
          <w:rFonts w:ascii="Times New Roman" w:hAnsi="Times New Roman" w:cs="Times New Roman"/>
          <w:sz w:val="18"/>
          <w:szCs w:val="18"/>
        </w:rPr>
        <w:t xml:space="preserve">. Island Press: Washington, DC. </w:t>
      </w:r>
    </w:p>
  </w:footnote>
  <w:footnote w:id="96">
    <w:p w:rsidR="000139DE" w:rsidRPr="007F0B67" w:rsidRDefault="000139DE"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Arno, S.F. 2000.</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Fire in western ecosystems.</w:t>
      </w:r>
      <w:proofErr w:type="gramEnd"/>
      <w:r w:rsidRPr="007F0B67">
        <w:rPr>
          <w:rFonts w:ascii="Times New Roman" w:hAnsi="Times New Roman" w:cs="Times New Roman"/>
          <w:sz w:val="18"/>
          <w:szCs w:val="18"/>
        </w:rPr>
        <w:t xml:space="preserve"> Pp. 97-120 in: J.K. Brown and J.K. Smith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Wildland Fire in Ecosystems, Vol. 2: Effects of Fire on Flora</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Gen. Tech. Rep. RMRS-42-vol.2.</w:t>
      </w:r>
      <w:proofErr w:type="gramEnd"/>
      <w:r w:rsidRPr="007F0B67">
        <w:rPr>
          <w:rFonts w:ascii="Times New Roman" w:hAnsi="Times New Roman" w:cs="Times New Roman"/>
          <w:sz w:val="18"/>
          <w:szCs w:val="18"/>
        </w:rPr>
        <w:t xml:space="preserve"> Ogden, UT. </w:t>
      </w:r>
    </w:p>
    <w:p w:rsidR="000139DE" w:rsidRPr="007F0B67" w:rsidRDefault="000139DE" w:rsidP="00936803">
      <w:pPr>
        <w:pStyle w:val="FootnoteText"/>
        <w:ind w:left="720" w:hanging="720"/>
        <w:rPr>
          <w:rFonts w:ascii="Times New Roman" w:hAnsi="Times New Roman" w:cs="Times New Roman"/>
          <w:sz w:val="18"/>
          <w:szCs w:val="18"/>
        </w:rPr>
      </w:pPr>
      <w:r w:rsidRPr="007F0B67">
        <w:rPr>
          <w:rFonts w:ascii="Times New Roman" w:hAnsi="Times New Roman" w:cs="Times New Roman"/>
          <w:sz w:val="18"/>
          <w:szCs w:val="18"/>
        </w:rPr>
        <w:t xml:space="preserve">Allen, C.D. M.A. Savage, D.A. Falk, K.F. Suckling, T.W. </w:t>
      </w:r>
      <w:proofErr w:type="spellStart"/>
      <w:r w:rsidRPr="007F0B67">
        <w:rPr>
          <w:rFonts w:ascii="Times New Roman" w:hAnsi="Times New Roman" w:cs="Times New Roman"/>
          <w:sz w:val="18"/>
          <w:szCs w:val="18"/>
        </w:rPr>
        <w:t>Swetnam</w:t>
      </w:r>
      <w:proofErr w:type="spellEnd"/>
      <w:r w:rsidRPr="007F0B67">
        <w:rPr>
          <w:rFonts w:ascii="Times New Roman" w:hAnsi="Times New Roman" w:cs="Times New Roman"/>
          <w:sz w:val="18"/>
          <w:szCs w:val="18"/>
        </w:rPr>
        <w:t xml:space="preserve">, T. </w:t>
      </w:r>
      <w:proofErr w:type="spellStart"/>
      <w:r w:rsidRPr="007F0B67">
        <w:rPr>
          <w:rFonts w:ascii="Times New Roman" w:hAnsi="Times New Roman" w:cs="Times New Roman"/>
          <w:sz w:val="18"/>
          <w:szCs w:val="18"/>
        </w:rPr>
        <w:t>Schulke</w:t>
      </w:r>
      <w:proofErr w:type="spellEnd"/>
      <w:r w:rsidRPr="007F0B67">
        <w:rPr>
          <w:rFonts w:ascii="Times New Roman" w:hAnsi="Times New Roman" w:cs="Times New Roman"/>
          <w:sz w:val="18"/>
          <w:szCs w:val="18"/>
        </w:rPr>
        <w:t xml:space="preserve">, P.B. Stacey, P. Morgan, M. Hoffman, and J.T. </w:t>
      </w:r>
      <w:proofErr w:type="spellStart"/>
      <w:r w:rsidRPr="007F0B67">
        <w:rPr>
          <w:rFonts w:ascii="Times New Roman" w:hAnsi="Times New Roman" w:cs="Times New Roman"/>
          <w:sz w:val="18"/>
          <w:szCs w:val="18"/>
        </w:rPr>
        <w:t>Klingle</w:t>
      </w:r>
      <w:proofErr w:type="spellEnd"/>
      <w:r w:rsidRPr="007F0B67">
        <w:rPr>
          <w:rFonts w:ascii="Times New Roman" w:hAnsi="Times New Roman" w:cs="Times New Roman"/>
          <w:sz w:val="18"/>
          <w:szCs w:val="18"/>
        </w:rPr>
        <w:t xml:space="preserve">. 2002. Ecological restoration of southwestern ponderosa pine ecosystems: A broad perspective.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 xml:space="preserve">12: 1418-33. </w:t>
      </w:r>
    </w:p>
    <w:p w:rsidR="000139DE" w:rsidRPr="007F0B67" w:rsidRDefault="000139DE" w:rsidP="00936803">
      <w:pPr>
        <w:pStyle w:val="FootnoteText"/>
        <w:ind w:left="720" w:hanging="720"/>
        <w:rPr>
          <w:rFonts w:ascii="Times New Roman" w:hAnsi="Times New Roman" w:cs="Times New Roman"/>
          <w:sz w:val="18"/>
          <w:szCs w:val="18"/>
        </w:rPr>
      </w:pPr>
      <w:proofErr w:type="gramStart"/>
      <w:r w:rsidRPr="007F0B67">
        <w:rPr>
          <w:rFonts w:ascii="Times New Roman" w:hAnsi="Times New Roman" w:cs="Times New Roman"/>
          <w:sz w:val="18"/>
          <w:szCs w:val="18"/>
        </w:rPr>
        <w:t>Brown, R.T., J.K. Agee, and J.F. Franklin.</w:t>
      </w:r>
      <w:proofErr w:type="gramEnd"/>
      <w:r w:rsidRPr="007F0B67">
        <w:rPr>
          <w:rFonts w:ascii="Times New Roman" w:hAnsi="Times New Roman" w:cs="Times New Roman"/>
          <w:sz w:val="18"/>
          <w:szCs w:val="18"/>
        </w:rPr>
        <w:t xml:space="preserve"> 2004. Forest restoration and fire: principles in the context of place.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903-12. </w:t>
      </w:r>
    </w:p>
  </w:footnote>
  <w:footnote w:id="97">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The 4FRI stakeholders expressly developed the Strategy to avoid reliance on strict diameter-limits while addressing the significant issues of old growth protection and large tree retention in ponderosa pine and mixed conifer forest restoration treatments. The Strategy identifies circumstances, ecological objectives and selection criteria for cutting large trees under site-specific conditions.</w:t>
      </w:r>
    </w:p>
  </w:footnote>
  <w:footnote w:id="98">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Covington and Moore 1994</w:t>
      </w:r>
    </w:p>
  </w:footnote>
  <w:footnote w:id="99">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Fulé</w:t>
      </w:r>
      <w:proofErr w:type="spellEnd"/>
      <w:r w:rsidRPr="007F0B67">
        <w:rPr>
          <w:rFonts w:ascii="Times New Roman" w:hAnsi="Times New Roman" w:cs="Times New Roman"/>
          <w:sz w:val="18"/>
          <w:szCs w:val="18"/>
        </w:rPr>
        <w:t>, P.Z., W.W. Covington, and M.M. Moore.</w:t>
      </w:r>
      <w:proofErr w:type="gramEnd"/>
      <w:r w:rsidRPr="007F0B67">
        <w:rPr>
          <w:rFonts w:ascii="Times New Roman" w:hAnsi="Times New Roman" w:cs="Times New Roman"/>
          <w:sz w:val="18"/>
          <w:szCs w:val="18"/>
        </w:rPr>
        <w:t xml:space="preserve"> 1997. Determining reference conditions for ecosystem management of Southwestern ponderosa pine forests.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7: 895-908.</w:t>
      </w:r>
    </w:p>
  </w:footnote>
  <w:footnote w:id="100">
    <w:p w:rsidR="000139DE" w:rsidRPr="007F0B67" w:rsidRDefault="000139DE"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USDA 1999, USDA 2007</w:t>
      </w:r>
    </w:p>
  </w:footnote>
  <w:footnote w:id="101">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D.A., J.E. Williams, C.D. Williams and J.F. Franklin.</w:t>
      </w:r>
      <w:proofErr w:type="gramEnd"/>
      <w:r w:rsidRPr="007F0B67">
        <w:rPr>
          <w:rFonts w:ascii="Times New Roman" w:hAnsi="Times New Roman" w:cs="Times New Roman"/>
          <w:sz w:val="18"/>
          <w:szCs w:val="18"/>
        </w:rPr>
        <w:t xml:space="preserve"> 2004. </w:t>
      </w:r>
      <w:proofErr w:type="gramStart"/>
      <w:r w:rsidRPr="007F0B67">
        <w:rPr>
          <w:rFonts w:ascii="Times New Roman" w:hAnsi="Times New Roman" w:cs="Times New Roman"/>
          <w:sz w:val="18"/>
          <w:szCs w:val="18"/>
        </w:rPr>
        <w:t>Beyond</w:t>
      </w:r>
      <w:proofErr w:type="gramEnd"/>
      <w:r w:rsidRPr="007F0B67">
        <w:rPr>
          <w:rFonts w:ascii="Times New Roman" w:hAnsi="Times New Roman" w:cs="Times New Roman"/>
          <w:sz w:val="18"/>
          <w:szCs w:val="18"/>
        </w:rPr>
        <w:t xml:space="preserve"> smoke and mirrors: a synthesis of fire policy and science.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976-86. </w:t>
      </w:r>
    </w:p>
  </w:footnote>
  <w:footnote w:id="102">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Keeley, J.E. and P.H. </w:t>
      </w:r>
      <w:proofErr w:type="spellStart"/>
      <w:r w:rsidRPr="007F0B67">
        <w:rPr>
          <w:rFonts w:ascii="Times New Roman" w:hAnsi="Times New Roman" w:cs="Times New Roman"/>
          <w:sz w:val="18"/>
          <w:szCs w:val="18"/>
        </w:rPr>
        <w:t>Zedler</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1998. Evolution of life histories in </w:t>
      </w:r>
      <w:proofErr w:type="spellStart"/>
      <w:r w:rsidRPr="007F0B67">
        <w:rPr>
          <w:rFonts w:ascii="Times New Roman" w:hAnsi="Times New Roman" w:cs="Times New Roman"/>
          <w:i/>
          <w:iCs/>
          <w:sz w:val="18"/>
          <w:szCs w:val="18"/>
        </w:rPr>
        <w:t>Pinus</w:t>
      </w:r>
      <w:proofErr w:type="spellEnd"/>
      <w:r w:rsidRPr="007F0B67">
        <w:rPr>
          <w:rFonts w:ascii="Times New Roman" w:hAnsi="Times New Roman" w:cs="Times New Roman"/>
          <w:sz w:val="18"/>
          <w:szCs w:val="18"/>
        </w:rPr>
        <w:t>. Pp. 219-250 in: D.M. Richardson (</w:t>
      </w:r>
      <w:proofErr w:type="gramStart"/>
      <w:r w:rsidRPr="007F0B67">
        <w:rPr>
          <w:rFonts w:ascii="Times New Roman" w:hAnsi="Times New Roman" w:cs="Times New Roman"/>
          <w:sz w:val="18"/>
          <w:szCs w:val="18"/>
        </w:rPr>
        <w:t>ed</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i/>
          <w:iCs/>
          <w:sz w:val="18"/>
          <w:szCs w:val="18"/>
        </w:rPr>
        <w:t xml:space="preserve">Ecology and Biogeography of </w:t>
      </w:r>
      <w:proofErr w:type="spellStart"/>
      <w:r w:rsidRPr="007F0B67">
        <w:rPr>
          <w:rFonts w:ascii="Times New Roman" w:hAnsi="Times New Roman" w:cs="Times New Roman"/>
          <w:sz w:val="18"/>
          <w:szCs w:val="18"/>
        </w:rPr>
        <w:t>Pinus</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Univ. Cambridge: U.K. </w:t>
      </w:r>
    </w:p>
  </w:footnote>
  <w:footnote w:id="103">
    <w:p w:rsidR="000139DE" w:rsidRPr="007F0B67" w:rsidRDefault="000139DE" w:rsidP="00936803">
      <w:pPr>
        <w:spacing w:after="0" w:line="240" w:lineRule="auto"/>
        <w:ind w:left="720" w:hanging="720"/>
        <w:rPr>
          <w:rFonts w:ascii="Times New Roman" w:eastAsia="Arial"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eastAsia="Arial" w:hAnsi="Times New Roman" w:cs="Times New Roman"/>
          <w:sz w:val="18"/>
          <w:szCs w:val="18"/>
        </w:rPr>
        <w:t>McCune, Bruce. "Ecological diversity in North American pines." American Jour</w:t>
      </w:r>
      <w:r w:rsidR="0074760B" w:rsidRPr="007F0B67">
        <w:rPr>
          <w:rFonts w:ascii="Times New Roman" w:eastAsia="Arial" w:hAnsi="Times New Roman" w:cs="Times New Roman"/>
          <w:sz w:val="18"/>
          <w:szCs w:val="18"/>
        </w:rPr>
        <w:t xml:space="preserve">nal of Botany (1988): 353-368. </w:t>
      </w:r>
    </w:p>
  </w:footnote>
  <w:footnote w:id="104">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Arno, S.F. 2000.</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Fire in western ecosystems.</w:t>
      </w:r>
      <w:proofErr w:type="gramEnd"/>
      <w:r w:rsidRPr="007F0B67">
        <w:rPr>
          <w:rFonts w:ascii="Times New Roman" w:hAnsi="Times New Roman" w:cs="Times New Roman"/>
          <w:sz w:val="18"/>
          <w:szCs w:val="18"/>
        </w:rPr>
        <w:t xml:space="preserve"> Pp. 97-120 in: J.K. Brown and J.K. Smith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Wildland Fire in Ecosystems, Vol. 2: Effects of Fire on Flora</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 xml:space="preserve">Serv. Gen. Tech. </w:t>
      </w:r>
      <w:r w:rsidR="0074760B" w:rsidRPr="007F0B67">
        <w:rPr>
          <w:rFonts w:ascii="Times New Roman" w:hAnsi="Times New Roman" w:cs="Times New Roman"/>
          <w:sz w:val="18"/>
          <w:szCs w:val="18"/>
        </w:rPr>
        <w:t>Rep. RMRS-42-vol.2.</w:t>
      </w:r>
      <w:proofErr w:type="gramEnd"/>
      <w:r w:rsidR="0074760B" w:rsidRPr="007F0B67">
        <w:rPr>
          <w:rFonts w:ascii="Times New Roman" w:hAnsi="Times New Roman" w:cs="Times New Roman"/>
          <w:sz w:val="18"/>
          <w:szCs w:val="18"/>
        </w:rPr>
        <w:t xml:space="preserve"> Ogden, UT. </w:t>
      </w:r>
    </w:p>
  </w:footnote>
  <w:footnote w:id="105">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Omi, P.N., and E.J. Martinson.</w:t>
      </w:r>
      <w:proofErr w:type="gramEnd"/>
      <w:r w:rsidRPr="007F0B67">
        <w:rPr>
          <w:rFonts w:ascii="Times New Roman" w:hAnsi="Times New Roman" w:cs="Times New Roman"/>
          <w:sz w:val="18"/>
          <w:szCs w:val="18"/>
        </w:rPr>
        <w:t xml:space="preserve"> 2002. </w:t>
      </w:r>
      <w:r w:rsidRPr="007F0B67">
        <w:rPr>
          <w:rFonts w:ascii="Times New Roman" w:hAnsi="Times New Roman" w:cs="Times New Roman"/>
          <w:i/>
          <w:iCs/>
          <w:sz w:val="18"/>
          <w:szCs w:val="18"/>
        </w:rPr>
        <w:t>Effect of Fuels Treatment on Wildfire Severity</w:t>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Unpubl</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report</w:t>
      </w:r>
      <w:proofErr w:type="gramEnd"/>
      <w:r w:rsidRPr="007F0B67">
        <w:rPr>
          <w:rFonts w:ascii="Times New Roman" w:hAnsi="Times New Roman" w:cs="Times New Roman"/>
          <w:sz w:val="18"/>
          <w:szCs w:val="18"/>
        </w:rPr>
        <w:t xml:space="preserve"> to Joint Fire Science Program. Fort Collins: Colorado State Univ. Western Forest Fire </w:t>
      </w:r>
      <w:r w:rsidR="0074760B" w:rsidRPr="007F0B67">
        <w:rPr>
          <w:rFonts w:ascii="Times New Roman" w:hAnsi="Times New Roman" w:cs="Times New Roman"/>
          <w:sz w:val="18"/>
          <w:szCs w:val="18"/>
        </w:rPr>
        <w:t xml:space="preserve">Research Ctr. March 25. </w:t>
      </w:r>
      <w:proofErr w:type="gramStart"/>
      <w:r w:rsidR="0074760B" w:rsidRPr="007F0B67">
        <w:rPr>
          <w:rFonts w:ascii="Times New Roman" w:hAnsi="Times New Roman" w:cs="Times New Roman"/>
          <w:sz w:val="18"/>
          <w:szCs w:val="18"/>
        </w:rPr>
        <w:t>36 pp.</w:t>
      </w:r>
      <w:proofErr w:type="gramEnd"/>
      <w:r w:rsidR="0074760B" w:rsidRPr="007F0B67">
        <w:rPr>
          <w:rFonts w:ascii="Times New Roman" w:hAnsi="Times New Roman" w:cs="Times New Roman"/>
          <w:sz w:val="18"/>
          <w:szCs w:val="18"/>
        </w:rPr>
        <w:t xml:space="preserve"> </w:t>
      </w:r>
    </w:p>
  </w:footnote>
  <w:footnote w:id="106">
    <w:p w:rsidR="000139DE" w:rsidRPr="007F0B67" w:rsidRDefault="000139DE"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Pollett</w:t>
      </w:r>
      <w:proofErr w:type="spellEnd"/>
      <w:r w:rsidRPr="007F0B67">
        <w:rPr>
          <w:rFonts w:ascii="Times New Roman" w:hAnsi="Times New Roman" w:cs="Times New Roman"/>
          <w:sz w:val="18"/>
          <w:szCs w:val="18"/>
        </w:rPr>
        <w:t>, J. and P.N. Omi.</w:t>
      </w:r>
      <w:proofErr w:type="gramEnd"/>
      <w:r w:rsidRPr="007F0B67">
        <w:rPr>
          <w:rFonts w:ascii="Times New Roman" w:hAnsi="Times New Roman" w:cs="Times New Roman"/>
          <w:sz w:val="18"/>
          <w:szCs w:val="18"/>
        </w:rPr>
        <w:t xml:space="preserve"> 2002. Effect of thinning and prescribed burning on crown fire severity in ponderosa pine forests. </w:t>
      </w:r>
      <w:r w:rsidRPr="007F0B67">
        <w:rPr>
          <w:rFonts w:ascii="Times New Roman" w:hAnsi="Times New Roman" w:cs="Times New Roman"/>
          <w:i/>
          <w:iCs/>
          <w:sz w:val="18"/>
          <w:szCs w:val="18"/>
        </w:rPr>
        <w:t xml:space="preserve">International Journal of Wildland Fire </w:t>
      </w:r>
      <w:r w:rsidR="0074760B" w:rsidRPr="007F0B67">
        <w:rPr>
          <w:rFonts w:ascii="Times New Roman" w:hAnsi="Times New Roman" w:cs="Times New Roman"/>
          <w:sz w:val="18"/>
          <w:szCs w:val="18"/>
        </w:rPr>
        <w:t xml:space="preserve">11: 1-10. </w:t>
      </w:r>
    </w:p>
  </w:footnote>
  <w:footnote w:id="107">
    <w:p w:rsidR="0074760B" w:rsidRPr="007F0B67" w:rsidRDefault="0074760B"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Brown, R.T., J.K. Agee, and J.F. Franklin.</w:t>
      </w:r>
      <w:proofErr w:type="gramEnd"/>
      <w:r w:rsidRPr="007F0B67">
        <w:rPr>
          <w:rFonts w:ascii="Times New Roman" w:hAnsi="Times New Roman" w:cs="Times New Roman"/>
          <w:sz w:val="18"/>
          <w:szCs w:val="18"/>
        </w:rPr>
        <w:t xml:space="preserve"> 2004. Forest restoration and fire: principles in the context of place.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903-12. </w:t>
      </w:r>
    </w:p>
  </w:footnote>
  <w:footnote w:id="108">
    <w:p w:rsidR="00BE09A3" w:rsidRPr="007F0B67" w:rsidRDefault="00BE09A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Naficy</w:t>
      </w:r>
      <w:proofErr w:type="spellEnd"/>
      <w:r w:rsidRPr="007F0B67">
        <w:rPr>
          <w:rFonts w:ascii="Times New Roman" w:hAnsi="Times New Roman" w:cs="Times New Roman"/>
          <w:sz w:val="18"/>
          <w:szCs w:val="18"/>
        </w:rPr>
        <w:t>, C., A. Sala, E.G. Keeling, J. Graham and T.H. DeLuca.</w:t>
      </w:r>
      <w:proofErr w:type="gramEnd"/>
      <w:r w:rsidRPr="007F0B67">
        <w:rPr>
          <w:rFonts w:ascii="Times New Roman" w:hAnsi="Times New Roman" w:cs="Times New Roman"/>
          <w:sz w:val="18"/>
          <w:szCs w:val="18"/>
        </w:rPr>
        <w:t xml:space="preserve"> 2010. Interactive effects of historical logging and fire exclusion on ponderosa pine forest structure in the northern Rockies.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 xml:space="preserve">20: 1851-64. </w:t>
      </w:r>
    </w:p>
  </w:footnote>
  <w:footnote w:id="109">
    <w:p w:rsidR="005938A0" w:rsidRPr="007F0B67" w:rsidRDefault="005938A0"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Fiedler, C.E., and C.E. Keegan.</w:t>
      </w:r>
      <w:proofErr w:type="gramEnd"/>
      <w:r w:rsidRPr="007F0B67">
        <w:rPr>
          <w:rFonts w:ascii="Times New Roman" w:hAnsi="Times New Roman" w:cs="Times New Roman"/>
          <w:sz w:val="18"/>
          <w:szCs w:val="18"/>
        </w:rPr>
        <w:t xml:space="preserve"> 2003. Reducing crown fire hazard in fire-adapted forests of New Mexico. Pp. 29-38 in: P.N. Omi and L.A. Joyce (tech.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Fire, Fuel Treatments, and Ecological Restoration: Conference Proceedings</w:t>
      </w:r>
      <w:r w:rsidRPr="007F0B67">
        <w:rPr>
          <w:rFonts w:ascii="Times New Roman" w:hAnsi="Times New Roman" w:cs="Times New Roman"/>
          <w:sz w:val="18"/>
          <w:szCs w:val="18"/>
        </w:rPr>
        <w:t xml:space="preserve">. 2002 April 16-18: Fort Collins, CO. USDA For. </w:t>
      </w:r>
      <w:proofErr w:type="gramStart"/>
      <w:r w:rsidRPr="007F0B67">
        <w:rPr>
          <w:rFonts w:ascii="Times New Roman" w:hAnsi="Times New Roman" w:cs="Times New Roman"/>
          <w:sz w:val="18"/>
          <w:szCs w:val="18"/>
        </w:rPr>
        <w:t>Serv. Rocky Mtn. Res. Sta. Proc. RMRS-P-29.</w:t>
      </w:r>
      <w:proofErr w:type="gramEnd"/>
      <w:r w:rsidRPr="007F0B67">
        <w:rPr>
          <w:rFonts w:ascii="Times New Roman" w:hAnsi="Times New Roman" w:cs="Times New Roman"/>
          <w:sz w:val="18"/>
          <w:szCs w:val="18"/>
        </w:rPr>
        <w:t xml:space="preserve"> Fort Collins, CO. </w:t>
      </w:r>
    </w:p>
  </w:footnote>
  <w:footnote w:id="110">
    <w:p w:rsidR="005938A0" w:rsidRPr="007F0B67" w:rsidRDefault="005938A0"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Graham, R.T., S. McCaffrey, and T.B. Jain (Tech. Eds.).</w:t>
      </w:r>
      <w:proofErr w:type="gramEnd"/>
      <w:r w:rsidRPr="007F0B67">
        <w:rPr>
          <w:rFonts w:ascii="Times New Roman" w:hAnsi="Times New Roman" w:cs="Times New Roman"/>
          <w:sz w:val="18"/>
          <w:szCs w:val="18"/>
        </w:rPr>
        <w:t xml:space="preserve"> 2004. </w:t>
      </w:r>
      <w:r w:rsidRPr="007F0B67">
        <w:rPr>
          <w:rFonts w:ascii="Times New Roman" w:hAnsi="Times New Roman" w:cs="Times New Roman"/>
          <w:i/>
          <w:iCs/>
          <w:sz w:val="18"/>
          <w:szCs w:val="18"/>
        </w:rPr>
        <w:t>Science Basis for Changing Forest Structure to Modify Wildfire Behavior and Severity</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RMRS-120.</w:t>
      </w:r>
      <w:proofErr w:type="gramEnd"/>
      <w:r w:rsidRPr="007F0B67">
        <w:rPr>
          <w:rFonts w:ascii="Times New Roman" w:hAnsi="Times New Roman" w:cs="Times New Roman"/>
          <w:sz w:val="18"/>
          <w:szCs w:val="18"/>
        </w:rPr>
        <w:t xml:space="preserve"> Ft. Collins, CO. </w:t>
      </w:r>
    </w:p>
  </w:footnote>
  <w:footnote w:id="111">
    <w:p w:rsidR="005938A0" w:rsidRPr="007F0B67" w:rsidRDefault="005938A0"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Keyes, C.R. and K.L. O’Hara.</w:t>
      </w:r>
      <w:proofErr w:type="gramEnd"/>
      <w:r w:rsidRPr="007F0B67">
        <w:rPr>
          <w:rFonts w:ascii="Times New Roman" w:hAnsi="Times New Roman" w:cs="Times New Roman"/>
          <w:sz w:val="18"/>
          <w:szCs w:val="18"/>
        </w:rPr>
        <w:t xml:space="preserve"> 2002. Quantifying stand targets for silvicultural prevention of crown fires. </w:t>
      </w:r>
      <w:r w:rsidRPr="007F0B67">
        <w:rPr>
          <w:rFonts w:ascii="Times New Roman" w:hAnsi="Times New Roman" w:cs="Times New Roman"/>
          <w:i/>
          <w:iCs/>
          <w:sz w:val="18"/>
          <w:szCs w:val="18"/>
        </w:rPr>
        <w:t xml:space="preserve">Western Journal of Applied Forestry </w:t>
      </w:r>
      <w:r w:rsidRPr="007F0B67">
        <w:rPr>
          <w:rFonts w:ascii="Times New Roman" w:hAnsi="Times New Roman" w:cs="Times New Roman"/>
          <w:sz w:val="18"/>
          <w:szCs w:val="18"/>
        </w:rPr>
        <w:t xml:space="preserve">17: 101-09. </w:t>
      </w:r>
    </w:p>
  </w:footnote>
  <w:footnote w:id="112">
    <w:p w:rsidR="005938A0" w:rsidRPr="007F0B67" w:rsidRDefault="005938A0"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Perry, D.A., H. Jing, A. Youngblood, and D.R. </w:t>
      </w:r>
      <w:proofErr w:type="spellStart"/>
      <w:r w:rsidRPr="007F0B67">
        <w:rPr>
          <w:rFonts w:ascii="Times New Roman" w:hAnsi="Times New Roman" w:cs="Times New Roman"/>
          <w:sz w:val="18"/>
          <w:szCs w:val="18"/>
        </w:rPr>
        <w:t>Oetter</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2004. Forest structure and fire susceptibility in volcanic landscapes of the eastern high Cascades, Oregon.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18: 913-26. </w:t>
      </w:r>
    </w:p>
  </w:footnote>
  <w:footnote w:id="113">
    <w:p w:rsidR="005938A0" w:rsidRPr="007F0B67" w:rsidRDefault="005938A0"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Omi and Martinson 2002, </w:t>
      </w:r>
      <w:proofErr w:type="spellStart"/>
      <w:r w:rsidRPr="007F0B67">
        <w:rPr>
          <w:rFonts w:ascii="Times New Roman" w:hAnsi="Times New Roman" w:cs="Times New Roman"/>
          <w:sz w:val="18"/>
          <w:szCs w:val="18"/>
        </w:rPr>
        <w:t>Pollett</w:t>
      </w:r>
      <w:proofErr w:type="spellEnd"/>
      <w:r w:rsidRPr="007F0B67">
        <w:rPr>
          <w:rFonts w:ascii="Times New Roman" w:hAnsi="Times New Roman" w:cs="Times New Roman"/>
          <w:sz w:val="18"/>
          <w:szCs w:val="18"/>
        </w:rPr>
        <w:t xml:space="preserve"> and Omi 2002</w:t>
      </w:r>
    </w:p>
  </w:footnote>
  <w:footnote w:id="114">
    <w:p w:rsidR="00601B16" w:rsidRPr="007F0B67" w:rsidRDefault="00601B16"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Agee, J.K. 1996. </w:t>
      </w:r>
      <w:proofErr w:type="gramStart"/>
      <w:r w:rsidRPr="007F0B67">
        <w:rPr>
          <w:rFonts w:ascii="Times New Roman" w:hAnsi="Times New Roman" w:cs="Times New Roman"/>
          <w:sz w:val="18"/>
          <w:szCs w:val="18"/>
        </w:rPr>
        <w:t>The influence of forest structure on fire behavior.</w:t>
      </w:r>
      <w:proofErr w:type="gramEnd"/>
      <w:r w:rsidRPr="007F0B67">
        <w:rPr>
          <w:rFonts w:ascii="Times New Roman" w:hAnsi="Times New Roman" w:cs="Times New Roman"/>
          <w:sz w:val="18"/>
          <w:szCs w:val="18"/>
        </w:rPr>
        <w:t xml:space="preserve"> Pp. 52-68 in: J.W. Sherlock (chair). </w:t>
      </w:r>
      <w:proofErr w:type="gramStart"/>
      <w:r w:rsidRPr="007F0B67">
        <w:rPr>
          <w:rFonts w:ascii="Times New Roman" w:hAnsi="Times New Roman" w:cs="Times New Roman"/>
          <w:i/>
          <w:iCs/>
          <w:sz w:val="18"/>
          <w:szCs w:val="18"/>
        </w:rPr>
        <w:t>Proc. 17th Forest Vegetation Management Conference.</w:t>
      </w:r>
      <w:proofErr w:type="gram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 xml:space="preserve">1996 Jan. 16-18: Redding, CA. Calif. Dept. Forestry and Fire Protection: Sacramento. </w:t>
      </w:r>
    </w:p>
  </w:footnote>
  <w:footnote w:id="115">
    <w:p w:rsidR="00601B16" w:rsidRPr="007F0B67" w:rsidRDefault="00601B16"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Van Wagner, C.E. 1977. </w:t>
      </w:r>
      <w:proofErr w:type="gramStart"/>
      <w:r w:rsidRPr="007F0B67">
        <w:rPr>
          <w:rFonts w:ascii="Times New Roman" w:hAnsi="Times New Roman" w:cs="Times New Roman"/>
          <w:sz w:val="18"/>
          <w:szCs w:val="18"/>
        </w:rPr>
        <w:t>Conditions for the start and spread of crown fire.</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Canadian Journal of Forest Research </w:t>
      </w:r>
      <w:r w:rsidRPr="007F0B67">
        <w:rPr>
          <w:rFonts w:ascii="Times New Roman" w:hAnsi="Times New Roman" w:cs="Times New Roman"/>
          <w:sz w:val="18"/>
          <w:szCs w:val="18"/>
        </w:rPr>
        <w:t xml:space="preserve">7: 23-24. </w:t>
      </w:r>
    </w:p>
  </w:footnote>
  <w:footnote w:id="116">
    <w:p w:rsidR="00383D69" w:rsidRPr="007F0B67" w:rsidRDefault="00383D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Agee, J.K. and C.N. Skinner.</w:t>
      </w:r>
      <w:proofErr w:type="gramEnd"/>
      <w:r w:rsidRPr="007F0B67">
        <w:rPr>
          <w:rFonts w:ascii="Times New Roman" w:hAnsi="Times New Roman" w:cs="Times New Roman"/>
          <w:sz w:val="18"/>
          <w:szCs w:val="18"/>
        </w:rPr>
        <w:t xml:space="preserve"> 2005. Basic principles of forest fuel reduction treatments. </w:t>
      </w:r>
      <w:r w:rsidRPr="007F0B67">
        <w:rPr>
          <w:rFonts w:ascii="Times New Roman" w:hAnsi="Times New Roman" w:cs="Times New Roman"/>
          <w:i/>
          <w:iCs/>
          <w:sz w:val="18"/>
          <w:szCs w:val="18"/>
        </w:rPr>
        <w:t xml:space="preserve">Forest Ecology and Management </w:t>
      </w:r>
      <w:r w:rsidRPr="007F0B67">
        <w:rPr>
          <w:rFonts w:ascii="Times New Roman" w:hAnsi="Times New Roman" w:cs="Times New Roman"/>
          <w:sz w:val="18"/>
          <w:szCs w:val="18"/>
        </w:rPr>
        <w:t xml:space="preserve">211: 83-96. </w:t>
      </w:r>
    </w:p>
  </w:footnote>
  <w:footnote w:id="117">
    <w:p w:rsidR="00383D69" w:rsidRPr="007F0B67" w:rsidRDefault="00383D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Friederici</w:t>
      </w:r>
      <w:proofErr w:type="spellEnd"/>
      <w:r w:rsidRPr="007F0B67">
        <w:rPr>
          <w:rFonts w:ascii="Times New Roman" w:hAnsi="Times New Roman" w:cs="Times New Roman"/>
          <w:sz w:val="18"/>
          <w:szCs w:val="18"/>
        </w:rPr>
        <w:t xml:space="preserve">, P. (Ed.). 2003. </w:t>
      </w:r>
      <w:r w:rsidRPr="007F0B67">
        <w:rPr>
          <w:rFonts w:ascii="Times New Roman" w:hAnsi="Times New Roman" w:cs="Times New Roman"/>
          <w:i/>
          <w:iCs/>
          <w:sz w:val="18"/>
          <w:szCs w:val="18"/>
        </w:rPr>
        <w:t>Ecological Restoration of Southwestern Ponderosa Pine Forests</w:t>
      </w:r>
      <w:r w:rsidRPr="007F0B67">
        <w:rPr>
          <w:rFonts w:ascii="Times New Roman" w:hAnsi="Times New Roman" w:cs="Times New Roman"/>
          <w:sz w:val="18"/>
          <w:szCs w:val="18"/>
        </w:rPr>
        <w:t xml:space="preserve">. Island Press: Washington, DC. </w:t>
      </w:r>
    </w:p>
  </w:footnote>
  <w:footnote w:id="118">
    <w:p w:rsidR="00383D69" w:rsidRPr="007F0B67" w:rsidRDefault="00383D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Kaufmann, M.R., W.H. Moir, and W.W. Covington.</w:t>
      </w:r>
      <w:proofErr w:type="gramEnd"/>
      <w:r w:rsidRPr="007F0B67">
        <w:rPr>
          <w:rFonts w:ascii="Times New Roman" w:hAnsi="Times New Roman" w:cs="Times New Roman"/>
          <w:sz w:val="18"/>
          <w:szCs w:val="18"/>
        </w:rPr>
        <w:t xml:space="preserve"> 1992. Old-growth forests: what do we know about their ecology and management in the Southwest and Rocky Mountain regions? Pp. 1-10 in: M.R. Kaufmann, W.H. Moir, and R.L. Bassett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Old-Growth Forests in the Southwest and Rocky Mountain Regions: Proceedings from a Workshop </w:t>
      </w:r>
      <w:r w:rsidRPr="007F0B67">
        <w:rPr>
          <w:rFonts w:ascii="Times New Roman" w:hAnsi="Times New Roman" w:cs="Times New Roman"/>
          <w:sz w:val="18"/>
          <w:szCs w:val="18"/>
        </w:rPr>
        <w:t xml:space="preserve">(1992). </w:t>
      </w:r>
      <w:proofErr w:type="gramStart"/>
      <w:r w:rsidRPr="007F0B67">
        <w:rPr>
          <w:rFonts w:ascii="Times New Roman" w:hAnsi="Times New Roman" w:cs="Times New Roman"/>
          <w:sz w:val="18"/>
          <w:szCs w:val="18"/>
        </w:rPr>
        <w:t>Portal, AZ. USDA For.</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Serv. Gen. Tech. Rep. RM-213.</w:t>
      </w:r>
      <w:proofErr w:type="gramEnd"/>
      <w:r w:rsidRPr="007F0B67">
        <w:rPr>
          <w:rFonts w:ascii="Times New Roman" w:hAnsi="Times New Roman" w:cs="Times New Roman"/>
          <w:sz w:val="18"/>
          <w:szCs w:val="18"/>
        </w:rPr>
        <w:t xml:space="preserve"> Fort Collins, CO. </w:t>
      </w:r>
    </w:p>
  </w:footnote>
  <w:footnote w:id="119">
    <w:p w:rsidR="00383D69" w:rsidRPr="007F0B67" w:rsidRDefault="00383D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Allen, C.D. M.A. Savage, D.A. Falk, K.F. Suckling, T.W. </w:t>
      </w:r>
      <w:proofErr w:type="spellStart"/>
      <w:r w:rsidRPr="007F0B67">
        <w:rPr>
          <w:rFonts w:ascii="Times New Roman" w:hAnsi="Times New Roman" w:cs="Times New Roman"/>
          <w:sz w:val="18"/>
          <w:szCs w:val="18"/>
        </w:rPr>
        <w:t>Swetnam</w:t>
      </w:r>
      <w:proofErr w:type="spellEnd"/>
      <w:r w:rsidRPr="007F0B67">
        <w:rPr>
          <w:rFonts w:ascii="Times New Roman" w:hAnsi="Times New Roman" w:cs="Times New Roman"/>
          <w:sz w:val="18"/>
          <w:szCs w:val="18"/>
        </w:rPr>
        <w:t xml:space="preserve">, T. </w:t>
      </w:r>
      <w:proofErr w:type="spellStart"/>
      <w:r w:rsidRPr="007F0B67">
        <w:rPr>
          <w:rFonts w:ascii="Times New Roman" w:hAnsi="Times New Roman" w:cs="Times New Roman"/>
          <w:sz w:val="18"/>
          <w:szCs w:val="18"/>
        </w:rPr>
        <w:t>Schulke</w:t>
      </w:r>
      <w:proofErr w:type="spellEnd"/>
      <w:r w:rsidRPr="007F0B67">
        <w:rPr>
          <w:rFonts w:ascii="Times New Roman" w:hAnsi="Times New Roman" w:cs="Times New Roman"/>
          <w:sz w:val="18"/>
          <w:szCs w:val="18"/>
        </w:rPr>
        <w:t xml:space="preserve">, P.B. Stacey, P. Morgan, M. Hoffman, and J.T. </w:t>
      </w:r>
      <w:proofErr w:type="spellStart"/>
      <w:r w:rsidRPr="007F0B67">
        <w:rPr>
          <w:rFonts w:ascii="Times New Roman" w:hAnsi="Times New Roman" w:cs="Times New Roman"/>
          <w:sz w:val="18"/>
          <w:szCs w:val="18"/>
        </w:rPr>
        <w:t>Klingle</w:t>
      </w:r>
      <w:proofErr w:type="spellEnd"/>
      <w:r w:rsidRPr="007F0B67">
        <w:rPr>
          <w:rFonts w:ascii="Times New Roman" w:hAnsi="Times New Roman" w:cs="Times New Roman"/>
          <w:sz w:val="18"/>
          <w:szCs w:val="18"/>
        </w:rPr>
        <w:t xml:space="preserve">. 2002. Ecological restoration of southwestern ponderosa pine ecosystems: A broad perspective.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 xml:space="preserve">12: 1418-33. </w:t>
      </w:r>
    </w:p>
  </w:footnote>
  <w:footnote w:id="120">
    <w:p w:rsidR="00383D69" w:rsidRPr="007F0B67" w:rsidRDefault="00383D69"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Brown et al. 2004, </w:t>
      </w:r>
      <w:proofErr w:type="spell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xml:space="preserve"> et al. 2004</w:t>
      </w:r>
    </w:p>
  </w:footnote>
  <w:footnote w:id="121">
    <w:p w:rsidR="00985369" w:rsidRPr="007F0B67" w:rsidRDefault="009853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Sackett, S.S., S.M. </w:t>
      </w:r>
      <w:proofErr w:type="spellStart"/>
      <w:r w:rsidRPr="007F0B67">
        <w:rPr>
          <w:rFonts w:ascii="Times New Roman" w:hAnsi="Times New Roman" w:cs="Times New Roman"/>
          <w:sz w:val="18"/>
          <w:szCs w:val="18"/>
        </w:rPr>
        <w:t>Hasse</w:t>
      </w:r>
      <w:proofErr w:type="spellEnd"/>
      <w:r w:rsidRPr="007F0B67">
        <w:rPr>
          <w:rFonts w:ascii="Times New Roman" w:hAnsi="Times New Roman" w:cs="Times New Roman"/>
          <w:sz w:val="18"/>
          <w:szCs w:val="18"/>
        </w:rPr>
        <w:t>, and M.G. Harrington.</w:t>
      </w:r>
      <w:proofErr w:type="gramEnd"/>
      <w:r w:rsidRPr="007F0B67">
        <w:rPr>
          <w:rFonts w:ascii="Times New Roman" w:hAnsi="Times New Roman" w:cs="Times New Roman"/>
          <w:sz w:val="18"/>
          <w:szCs w:val="18"/>
        </w:rPr>
        <w:t xml:space="preserve"> 1996. Lessons learned from fire use for restoring Southwestern ponderosa pine ecosystems. In: W.W. Covington and M.R. Wagner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Conference on Adaptive Ecosystem Restoration and Management: Restoration of Cordilleran Conifer Landscapes of Northern America</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RM-GTR-278.</w:t>
      </w:r>
      <w:proofErr w:type="gramEnd"/>
      <w:r w:rsidRPr="007F0B67">
        <w:rPr>
          <w:rFonts w:ascii="Times New Roman" w:hAnsi="Times New Roman" w:cs="Times New Roman"/>
          <w:sz w:val="18"/>
          <w:szCs w:val="18"/>
        </w:rPr>
        <w:t xml:space="preserve"> Fort Collins, CO. </w:t>
      </w:r>
    </w:p>
  </w:footnote>
  <w:footnote w:id="122">
    <w:p w:rsidR="00985369" w:rsidRPr="007F0B67" w:rsidRDefault="009853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Hunter, M.E., W.D. </w:t>
      </w:r>
      <w:proofErr w:type="spellStart"/>
      <w:r w:rsidRPr="007F0B67">
        <w:rPr>
          <w:rFonts w:ascii="Times New Roman" w:hAnsi="Times New Roman" w:cs="Times New Roman"/>
          <w:sz w:val="18"/>
          <w:szCs w:val="18"/>
        </w:rPr>
        <w:t>Shepperd</w:t>
      </w:r>
      <w:proofErr w:type="spellEnd"/>
      <w:r w:rsidRPr="007F0B67">
        <w:rPr>
          <w:rFonts w:ascii="Times New Roman" w:hAnsi="Times New Roman" w:cs="Times New Roman"/>
          <w:sz w:val="18"/>
          <w:szCs w:val="18"/>
        </w:rPr>
        <w:t xml:space="preserve">, J.E. </w:t>
      </w:r>
      <w:proofErr w:type="spellStart"/>
      <w:r w:rsidRPr="007F0B67">
        <w:rPr>
          <w:rFonts w:ascii="Times New Roman" w:hAnsi="Times New Roman" w:cs="Times New Roman"/>
          <w:sz w:val="18"/>
          <w:szCs w:val="18"/>
        </w:rPr>
        <w:t>Lentile</w:t>
      </w:r>
      <w:proofErr w:type="spellEnd"/>
      <w:r w:rsidRPr="007F0B67">
        <w:rPr>
          <w:rFonts w:ascii="Times New Roman" w:hAnsi="Times New Roman" w:cs="Times New Roman"/>
          <w:sz w:val="18"/>
          <w:szCs w:val="18"/>
        </w:rPr>
        <w:t xml:space="preserve">, J.E. Lundquist, M.G. Andreu, J.L. Butler, and F.W. Smith. 2007. </w:t>
      </w:r>
      <w:r w:rsidRPr="007F0B67">
        <w:rPr>
          <w:rFonts w:ascii="Times New Roman" w:hAnsi="Times New Roman" w:cs="Times New Roman"/>
          <w:i/>
          <w:iCs/>
          <w:sz w:val="18"/>
          <w:szCs w:val="18"/>
        </w:rPr>
        <w:t>A Comprehensive Guide to Fuels Treatment Practices for Ponderosa Pine in the Black Hills, Colorado Front Range, and Southwest</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RMRS-GTR-198.</w:t>
      </w:r>
      <w:proofErr w:type="gramEnd"/>
      <w:r w:rsidRPr="007F0B67">
        <w:rPr>
          <w:rFonts w:ascii="Times New Roman" w:hAnsi="Times New Roman" w:cs="Times New Roman"/>
          <w:sz w:val="18"/>
          <w:szCs w:val="18"/>
        </w:rPr>
        <w:t xml:space="preserve"> Fort Collins, CO. </w:t>
      </w:r>
    </w:p>
  </w:footnote>
  <w:footnote w:id="123">
    <w:p w:rsidR="00985369" w:rsidRPr="007F0B67" w:rsidRDefault="00985369"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Wallin</w:t>
      </w:r>
      <w:proofErr w:type="spellEnd"/>
      <w:r w:rsidRPr="007F0B67">
        <w:rPr>
          <w:rFonts w:ascii="Times New Roman" w:hAnsi="Times New Roman" w:cs="Times New Roman"/>
          <w:sz w:val="18"/>
          <w:szCs w:val="18"/>
        </w:rPr>
        <w:t xml:space="preserve">, K.F., T.E. Kolb, K.R. </w:t>
      </w:r>
      <w:proofErr w:type="spellStart"/>
      <w:r w:rsidRPr="007F0B67">
        <w:rPr>
          <w:rFonts w:ascii="Times New Roman" w:hAnsi="Times New Roman" w:cs="Times New Roman"/>
          <w:sz w:val="18"/>
          <w:szCs w:val="18"/>
        </w:rPr>
        <w:t>Skov</w:t>
      </w:r>
      <w:proofErr w:type="spellEnd"/>
      <w:r w:rsidRPr="007F0B67">
        <w:rPr>
          <w:rFonts w:ascii="Times New Roman" w:hAnsi="Times New Roman" w:cs="Times New Roman"/>
          <w:sz w:val="18"/>
          <w:szCs w:val="18"/>
        </w:rPr>
        <w:t>, and M.R. Wagner.</w:t>
      </w:r>
      <w:proofErr w:type="gramEnd"/>
      <w:r w:rsidRPr="007F0B67">
        <w:rPr>
          <w:rFonts w:ascii="Times New Roman" w:hAnsi="Times New Roman" w:cs="Times New Roman"/>
          <w:sz w:val="18"/>
          <w:szCs w:val="18"/>
        </w:rPr>
        <w:t xml:space="preserve"> 2003. Effects of crown scorch on ponderosa pine resistance to bark beetles in northern Arizona. </w:t>
      </w:r>
      <w:r w:rsidRPr="007F0B67">
        <w:rPr>
          <w:rFonts w:ascii="Times New Roman" w:hAnsi="Times New Roman" w:cs="Times New Roman"/>
          <w:i/>
          <w:iCs/>
          <w:sz w:val="18"/>
          <w:szCs w:val="18"/>
        </w:rPr>
        <w:t xml:space="preserve">Environmental Entomology </w:t>
      </w:r>
      <w:r w:rsidRPr="007F0B67">
        <w:rPr>
          <w:rFonts w:ascii="Times New Roman" w:hAnsi="Times New Roman" w:cs="Times New Roman"/>
          <w:sz w:val="18"/>
          <w:szCs w:val="18"/>
        </w:rPr>
        <w:t xml:space="preserve">32: 652-61. </w:t>
      </w:r>
    </w:p>
  </w:footnote>
  <w:footnote w:id="124">
    <w:p w:rsidR="00985369" w:rsidRPr="007F0B67" w:rsidRDefault="00985369"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Hunter et al. 2007</w:t>
      </w:r>
    </w:p>
  </w:footnote>
  <w:footnote w:id="125">
    <w:p w:rsidR="007E3943" w:rsidRPr="007F0B67" w:rsidRDefault="007E3943" w:rsidP="00936803">
      <w:pPr>
        <w:pStyle w:val="FootnoteText"/>
        <w:rPr>
          <w:rFonts w:ascii="Times New Roman" w:hAnsi="Times New Roman" w:cs="Times New Roman"/>
          <w:i/>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i/>
          <w:sz w:val="18"/>
          <w:szCs w:val="18"/>
        </w:rPr>
        <w:t>Ibid</w:t>
      </w:r>
    </w:p>
  </w:footnote>
  <w:footnote w:id="126">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Randall-Parker, T., and R. Miller.</w:t>
      </w:r>
      <w:proofErr w:type="gramEnd"/>
      <w:r w:rsidRPr="007F0B67">
        <w:rPr>
          <w:rFonts w:ascii="Times New Roman" w:hAnsi="Times New Roman" w:cs="Times New Roman"/>
          <w:sz w:val="18"/>
          <w:szCs w:val="18"/>
        </w:rPr>
        <w:t xml:space="preserve"> 2002. Effects of prescribed fire in ponderosa pine on key wildlife habitat components: preliminary results and a method for monitoring. Pp. 823-34 in: W.F. </w:t>
      </w:r>
      <w:proofErr w:type="spellStart"/>
      <w:r w:rsidRPr="007F0B67">
        <w:rPr>
          <w:rFonts w:ascii="Times New Roman" w:hAnsi="Times New Roman" w:cs="Times New Roman"/>
          <w:sz w:val="18"/>
          <w:szCs w:val="18"/>
        </w:rPr>
        <w:t>Laudenslayer</w:t>
      </w:r>
      <w:proofErr w:type="spellEnd"/>
      <w:r w:rsidRPr="007F0B67">
        <w:rPr>
          <w:rFonts w:ascii="Times New Roman" w:hAnsi="Times New Roman" w:cs="Times New Roman"/>
          <w:sz w:val="18"/>
          <w:szCs w:val="18"/>
        </w:rPr>
        <w:t>, et al. (</w:t>
      </w:r>
      <w:proofErr w:type="spellStart"/>
      <w:r w:rsidRPr="007F0B67">
        <w:rPr>
          <w:rFonts w:ascii="Times New Roman" w:hAnsi="Times New Roman" w:cs="Times New Roman"/>
          <w:sz w:val="18"/>
          <w:szCs w:val="18"/>
        </w:rPr>
        <w:t>coord</w:t>
      </w:r>
      <w:proofErr w:type="spell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Proc. </w:t>
      </w:r>
      <w:proofErr w:type="spellStart"/>
      <w:r w:rsidRPr="007F0B67">
        <w:rPr>
          <w:rFonts w:ascii="Times New Roman" w:hAnsi="Times New Roman" w:cs="Times New Roman"/>
          <w:i/>
          <w:iCs/>
          <w:sz w:val="18"/>
          <w:szCs w:val="18"/>
        </w:rPr>
        <w:t>Symp</w:t>
      </w:r>
      <w:proofErr w:type="spellEnd"/>
      <w:r w:rsidRPr="007F0B67">
        <w:rPr>
          <w:rFonts w:ascii="Times New Roman" w:hAnsi="Times New Roman" w:cs="Times New Roman"/>
          <w:i/>
          <w:iCs/>
          <w:sz w:val="18"/>
          <w:szCs w:val="18"/>
        </w:rPr>
        <w:t xml:space="preserve">. </w:t>
      </w:r>
      <w:proofErr w:type="gramStart"/>
      <w:r w:rsidRPr="007F0B67">
        <w:rPr>
          <w:rFonts w:ascii="Times New Roman" w:hAnsi="Times New Roman" w:cs="Times New Roman"/>
          <w:i/>
          <w:iCs/>
          <w:sz w:val="18"/>
          <w:szCs w:val="18"/>
        </w:rPr>
        <w:t>Ecology and Management of Dead Wood in Western Forests</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1999 November 2-4; Reno, NV.</w:t>
      </w:r>
      <w:proofErr w:type="gramEnd"/>
      <w:r w:rsidRPr="007F0B67">
        <w:rPr>
          <w:rFonts w:ascii="Times New Roman" w:hAnsi="Times New Roman" w:cs="Times New Roman"/>
          <w:sz w:val="18"/>
          <w:szCs w:val="18"/>
        </w:rPr>
        <w:t xml:space="preserve"> USDA For. Serv. Pac. So. </w:t>
      </w:r>
      <w:proofErr w:type="gramStart"/>
      <w:r w:rsidRPr="007F0B67">
        <w:rPr>
          <w:rFonts w:ascii="Times New Roman" w:hAnsi="Times New Roman" w:cs="Times New Roman"/>
          <w:sz w:val="18"/>
          <w:szCs w:val="18"/>
        </w:rPr>
        <w:t>Res. Sta. Gen. Tech. Rep. PSW-GTR-181.</w:t>
      </w:r>
      <w:proofErr w:type="gramEnd"/>
      <w:r w:rsidRPr="007F0B67">
        <w:rPr>
          <w:rFonts w:ascii="Times New Roman" w:hAnsi="Times New Roman" w:cs="Times New Roman"/>
          <w:sz w:val="18"/>
          <w:szCs w:val="18"/>
        </w:rPr>
        <w:t xml:space="preserve"> Albany, CA. </w:t>
      </w:r>
    </w:p>
  </w:footnote>
  <w:footnote w:id="127">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Diggins, C., P.Z. </w:t>
      </w:r>
      <w:proofErr w:type="spellStart"/>
      <w:r w:rsidRPr="007F0B67">
        <w:rPr>
          <w:rFonts w:ascii="Times New Roman" w:hAnsi="Times New Roman" w:cs="Times New Roman"/>
          <w:sz w:val="18"/>
          <w:szCs w:val="18"/>
        </w:rPr>
        <w:t>Fulé</w:t>
      </w:r>
      <w:proofErr w:type="spellEnd"/>
      <w:r w:rsidRPr="007F0B67">
        <w:rPr>
          <w:rFonts w:ascii="Times New Roman" w:hAnsi="Times New Roman" w:cs="Times New Roman"/>
          <w:sz w:val="18"/>
          <w:szCs w:val="18"/>
        </w:rPr>
        <w:t>, J.P. Kaye and W.W. Covington.</w:t>
      </w:r>
      <w:proofErr w:type="gramEnd"/>
      <w:r w:rsidRPr="007F0B67">
        <w:rPr>
          <w:rFonts w:ascii="Times New Roman" w:hAnsi="Times New Roman" w:cs="Times New Roman"/>
          <w:sz w:val="18"/>
          <w:szCs w:val="18"/>
        </w:rPr>
        <w:t xml:space="preserve"> 2010. Future climate affects management strategies for maintaining forest restoration treatments. </w:t>
      </w:r>
      <w:r w:rsidRPr="007F0B67">
        <w:rPr>
          <w:rFonts w:ascii="Times New Roman" w:hAnsi="Times New Roman" w:cs="Times New Roman"/>
          <w:i/>
          <w:iCs/>
          <w:sz w:val="18"/>
          <w:szCs w:val="18"/>
        </w:rPr>
        <w:t xml:space="preserve">International Journal of Wildland Fire </w:t>
      </w:r>
      <w:r w:rsidRPr="007F0B67">
        <w:rPr>
          <w:rFonts w:ascii="Times New Roman" w:hAnsi="Times New Roman" w:cs="Times New Roman"/>
          <w:sz w:val="18"/>
          <w:szCs w:val="18"/>
        </w:rPr>
        <w:t xml:space="preserve">19: 903-13. </w:t>
      </w:r>
    </w:p>
  </w:footnote>
  <w:footnote w:id="128">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Savage, M. P.M. Brown, and J. </w:t>
      </w:r>
      <w:proofErr w:type="spellStart"/>
      <w:r w:rsidRPr="007F0B67">
        <w:rPr>
          <w:rFonts w:ascii="Times New Roman" w:hAnsi="Times New Roman" w:cs="Times New Roman"/>
          <w:sz w:val="18"/>
          <w:szCs w:val="18"/>
        </w:rPr>
        <w:t>Feddema</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1996. The role of climate in a pine forest regeneration pulse in the southwestern United States. </w:t>
      </w:r>
      <w:proofErr w:type="spellStart"/>
      <w:r w:rsidRPr="007F0B67">
        <w:rPr>
          <w:rFonts w:ascii="Times New Roman" w:hAnsi="Times New Roman" w:cs="Times New Roman"/>
          <w:i/>
          <w:iCs/>
          <w:sz w:val="18"/>
          <w:szCs w:val="18"/>
        </w:rPr>
        <w:t>Ecoscience</w:t>
      </w:r>
      <w:proofErr w:type="spell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 xml:space="preserve">3: 310-18. </w:t>
      </w:r>
    </w:p>
  </w:footnote>
  <w:footnote w:id="129">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Seager</w:t>
      </w:r>
      <w:proofErr w:type="spellEnd"/>
      <w:r w:rsidRPr="007F0B67">
        <w:rPr>
          <w:rFonts w:ascii="Times New Roman" w:hAnsi="Times New Roman" w:cs="Times New Roman"/>
          <w:sz w:val="18"/>
          <w:szCs w:val="18"/>
        </w:rPr>
        <w:t xml:space="preserve">, R., M. Ting, Y. </w:t>
      </w:r>
      <w:proofErr w:type="spellStart"/>
      <w:r w:rsidRPr="007F0B67">
        <w:rPr>
          <w:rFonts w:ascii="Times New Roman" w:hAnsi="Times New Roman" w:cs="Times New Roman"/>
          <w:sz w:val="18"/>
          <w:szCs w:val="18"/>
        </w:rPr>
        <w:t>Kushnir</w:t>
      </w:r>
      <w:proofErr w:type="spellEnd"/>
      <w:r w:rsidRPr="007F0B67">
        <w:rPr>
          <w:rFonts w:ascii="Times New Roman" w:hAnsi="Times New Roman" w:cs="Times New Roman"/>
          <w:sz w:val="18"/>
          <w:szCs w:val="18"/>
        </w:rPr>
        <w:t xml:space="preserve">, J. Lu, G. </w:t>
      </w:r>
      <w:proofErr w:type="spellStart"/>
      <w:r w:rsidRPr="007F0B67">
        <w:rPr>
          <w:rFonts w:ascii="Times New Roman" w:hAnsi="Times New Roman" w:cs="Times New Roman"/>
          <w:sz w:val="18"/>
          <w:szCs w:val="18"/>
        </w:rPr>
        <w:t>Vecchi</w:t>
      </w:r>
      <w:proofErr w:type="spellEnd"/>
      <w:r w:rsidRPr="007F0B67">
        <w:rPr>
          <w:rFonts w:ascii="Times New Roman" w:hAnsi="Times New Roman" w:cs="Times New Roman"/>
          <w:sz w:val="18"/>
          <w:szCs w:val="18"/>
        </w:rPr>
        <w:t xml:space="preserve">, H. Huang, N. </w:t>
      </w:r>
      <w:proofErr w:type="spellStart"/>
      <w:r w:rsidRPr="007F0B67">
        <w:rPr>
          <w:rFonts w:ascii="Times New Roman" w:hAnsi="Times New Roman" w:cs="Times New Roman"/>
          <w:sz w:val="18"/>
          <w:szCs w:val="18"/>
        </w:rPr>
        <w:t>Harnik</w:t>
      </w:r>
      <w:proofErr w:type="spellEnd"/>
      <w:r w:rsidRPr="007F0B67">
        <w:rPr>
          <w:rFonts w:ascii="Times New Roman" w:hAnsi="Times New Roman" w:cs="Times New Roman"/>
          <w:sz w:val="18"/>
          <w:szCs w:val="18"/>
        </w:rPr>
        <w:t xml:space="preserve">, A. </w:t>
      </w:r>
      <w:proofErr w:type="spellStart"/>
      <w:r w:rsidRPr="007F0B67">
        <w:rPr>
          <w:rFonts w:ascii="Times New Roman" w:hAnsi="Times New Roman" w:cs="Times New Roman"/>
          <w:sz w:val="18"/>
          <w:szCs w:val="18"/>
        </w:rPr>
        <w:t>Leetmaa</w:t>
      </w:r>
      <w:proofErr w:type="spellEnd"/>
      <w:r w:rsidRPr="007F0B67">
        <w:rPr>
          <w:rFonts w:ascii="Times New Roman" w:hAnsi="Times New Roman" w:cs="Times New Roman"/>
          <w:sz w:val="18"/>
          <w:szCs w:val="18"/>
        </w:rPr>
        <w:t xml:space="preserve">, N. Lau, C. Li, J. Velez and N. </w:t>
      </w:r>
      <w:proofErr w:type="spellStart"/>
      <w:r w:rsidRPr="007F0B67">
        <w:rPr>
          <w:rFonts w:ascii="Times New Roman" w:hAnsi="Times New Roman" w:cs="Times New Roman"/>
          <w:sz w:val="18"/>
          <w:szCs w:val="18"/>
        </w:rPr>
        <w:t>Naik</w:t>
      </w:r>
      <w:proofErr w:type="spellEnd"/>
      <w:r w:rsidRPr="007F0B67">
        <w:rPr>
          <w:rFonts w:ascii="Times New Roman" w:hAnsi="Times New Roman" w:cs="Times New Roman"/>
          <w:sz w:val="18"/>
          <w:szCs w:val="18"/>
        </w:rPr>
        <w:t xml:space="preserve">. 2007. Model projections of an imminent transition to a more arid climate in southwestern North America. </w:t>
      </w:r>
      <w:r w:rsidRPr="007F0B67">
        <w:rPr>
          <w:rFonts w:ascii="Times New Roman" w:hAnsi="Times New Roman" w:cs="Times New Roman"/>
          <w:i/>
          <w:iCs/>
          <w:sz w:val="18"/>
          <w:szCs w:val="18"/>
        </w:rPr>
        <w:t xml:space="preserve">Science </w:t>
      </w:r>
      <w:r w:rsidRPr="007F0B67">
        <w:rPr>
          <w:rFonts w:ascii="Times New Roman" w:hAnsi="Times New Roman" w:cs="Times New Roman"/>
          <w:sz w:val="18"/>
          <w:szCs w:val="18"/>
        </w:rPr>
        <w:t xml:space="preserve">316: 1181-84. </w:t>
      </w:r>
    </w:p>
  </w:footnote>
  <w:footnote w:id="130">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van</w:t>
      </w:r>
      <w:proofErr w:type="gramEnd"/>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Mantgem</w:t>
      </w:r>
      <w:proofErr w:type="spellEnd"/>
      <w:r w:rsidRPr="007F0B67">
        <w:rPr>
          <w:rFonts w:ascii="Times New Roman" w:hAnsi="Times New Roman" w:cs="Times New Roman"/>
          <w:sz w:val="18"/>
          <w:szCs w:val="18"/>
        </w:rPr>
        <w:t xml:space="preserve">, P.J., N.L. Stephenson, J.C. Byrne, L.D. Daniels, J.F. Franklin, P.Z. </w:t>
      </w:r>
      <w:proofErr w:type="spellStart"/>
      <w:r w:rsidRPr="007F0B67">
        <w:rPr>
          <w:rFonts w:ascii="Times New Roman" w:hAnsi="Times New Roman" w:cs="Times New Roman"/>
          <w:sz w:val="18"/>
          <w:szCs w:val="18"/>
        </w:rPr>
        <w:t>Fulé</w:t>
      </w:r>
      <w:proofErr w:type="spellEnd"/>
      <w:r w:rsidRPr="007F0B67">
        <w:rPr>
          <w:rFonts w:ascii="Times New Roman" w:hAnsi="Times New Roman" w:cs="Times New Roman"/>
          <w:sz w:val="18"/>
          <w:szCs w:val="18"/>
        </w:rPr>
        <w:t xml:space="preserve">, M.E. Harmon, A.J. Larson, J.M. Smith, A.H. Taylor and T.T. Veblen. 2009. Widespread increase of tree mortality rates in the western United States. </w:t>
      </w:r>
      <w:r w:rsidRPr="007F0B67">
        <w:rPr>
          <w:rFonts w:ascii="Times New Roman" w:hAnsi="Times New Roman" w:cs="Times New Roman"/>
          <w:i/>
          <w:iCs/>
          <w:sz w:val="18"/>
          <w:szCs w:val="18"/>
        </w:rPr>
        <w:t xml:space="preserve">Science </w:t>
      </w:r>
      <w:r w:rsidRPr="007F0B67">
        <w:rPr>
          <w:rFonts w:ascii="Times New Roman" w:hAnsi="Times New Roman" w:cs="Times New Roman"/>
          <w:sz w:val="18"/>
          <w:szCs w:val="18"/>
        </w:rPr>
        <w:t xml:space="preserve">323: 521-24. </w:t>
      </w:r>
    </w:p>
  </w:footnote>
  <w:footnote w:id="131">
    <w:p w:rsidR="007E3943" w:rsidRPr="007F0B67" w:rsidRDefault="007E3943"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Williams, A.P., C.D. Allen, C.I Millar, T.W. </w:t>
      </w:r>
      <w:proofErr w:type="spellStart"/>
      <w:r w:rsidRPr="007F0B67">
        <w:rPr>
          <w:rFonts w:ascii="Times New Roman" w:hAnsi="Times New Roman" w:cs="Times New Roman"/>
          <w:sz w:val="18"/>
          <w:szCs w:val="18"/>
        </w:rPr>
        <w:t>Swetnam</w:t>
      </w:r>
      <w:proofErr w:type="spellEnd"/>
      <w:r w:rsidRPr="007F0B67">
        <w:rPr>
          <w:rFonts w:ascii="Times New Roman" w:hAnsi="Times New Roman" w:cs="Times New Roman"/>
          <w:sz w:val="18"/>
          <w:szCs w:val="18"/>
        </w:rPr>
        <w:t xml:space="preserve">, J. </w:t>
      </w:r>
      <w:proofErr w:type="spellStart"/>
      <w:r w:rsidRPr="007F0B67">
        <w:rPr>
          <w:rFonts w:ascii="Times New Roman" w:hAnsi="Times New Roman" w:cs="Times New Roman"/>
          <w:sz w:val="18"/>
          <w:szCs w:val="18"/>
        </w:rPr>
        <w:t>Michaelsen</w:t>
      </w:r>
      <w:proofErr w:type="spellEnd"/>
      <w:r w:rsidRPr="007F0B67">
        <w:rPr>
          <w:rFonts w:ascii="Times New Roman" w:hAnsi="Times New Roman" w:cs="Times New Roman"/>
          <w:sz w:val="18"/>
          <w:szCs w:val="18"/>
        </w:rPr>
        <w:t xml:space="preserve">, C.J. </w:t>
      </w:r>
      <w:proofErr w:type="gramStart"/>
      <w:r w:rsidRPr="007F0B67">
        <w:rPr>
          <w:rFonts w:ascii="Times New Roman" w:hAnsi="Times New Roman" w:cs="Times New Roman"/>
          <w:sz w:val="18"/>
          <w:szCs w:val="18"/>
        </w:rPr>
        <w:t>Still and S.W. Leavitt.</w:t>
      </w:r>
      <w:proofErr w:type="gramEnd"/>
      <w:r w:rsidRPr="007F0B67">
        <w:rPr>
          <w:rFonts w:ascii="Times New Roman" w:hAnsi="Times New Roman" w:cs="Times New Roman"/>
          <w:sz w:val="18"/>
          <w:szCs w:val="18"/>
        </w:rPr>
        <w:t xml:space="preserve"> 2010. Forest responses to increasing aridity and warmth in the southwestern United States. </w:t>
      </w:r>
      <w:r w:rsidRPr="007F0B67">
        <w:rPr>
          <w:rFonts w:ascii="Times New Roman" w:hAnsi="Times New Roman" w:cs="Times New Roman"/>
          <w:i/>
          <w:iCs/>
          <w:sz w:val="18"/>
          <w:szCs w:val="18"/>
        </w:rPr>
        <w:t xml:space="preserve">PNAS </w:t>
      </w:r>
      <w:r w:rsidRPr="007F0B67">
        <w:rPr>
          <w:rFonts w:ascii="Times New Roman" w:hAnsi="Times New Roman" w:cs="Times New Roman"/>
          <w:sz w:val="18"/>
          <w:szCs w:val="18"/>
        </w:rPr>
        <w:t>107: 21289-94.</w:t>
      </w:r>
    </w:p>
  </w:footnote>
  <w:footnote w:id="132">
    <w:p w:rsidR="00E63DCF" w:rsidRPr="007F0B67" w:rsidRDefault="00E63DCF"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Quigley, T.M., R.W. Haynes and R.T. Graham.</w:t>
      </w:r>
      <w:proofErr w:type="gramEnd"/>
      <w:r w:rsidRPr="007F0B67">
        <w:rPr>
          <w:rFonts w:ascii="Times New Roman" w:hAnsi="Times New Roman" w:cs="Times New Roman"/>
          <w:sz w:val="18"/>
          <w:szCs w:val="18"/>
        </w:rPr>
        <w:t xml:space="preserve"> 1996. </w:t>
      </w:r>
      <w:r w:rsidRPr="007F0B67">
        <w:rPr>
          <w:rFonts w:ascii="Times New Roman" w:hAnsi="Times New Roman" w:cs="Times New Roman"/>
          <w:i/>
          <w:iCs/>
          <w:sz w:val="18"/>
          <w:szCs w:val="18"/>
        </w:rPr>
        <w:t>Disturbance and Forest Health in Oregon and Washington</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Pac. Nor. Res. Sta. Gen. Tech. Rep. PNW-GTR-382.</w:t>
      </w:r>
      <w:proofErr w:type="gramEnd"/>
      <w:r w:rsidRPr="007F0B67">
        <w:rPr>
          <w:rFonts w:ascii="Times New Roman" w:hAnsi="Times New Roman" w:cs="Times New Roman"/>
          <w:sz w:val="18"/>
          <w:szCs w:val="18"/>
        </w:rPr>
        <w:t xml:space="preserve"> Portland, OR. </w:t>
      </w:r>
    </w:p>
  </w:footnote>
  <w:footnote w:id="133">
    <w:p w:rsidR="00E63DCF" w:rsidRPr="007F0B67" w:rsidRDefault="00E63DCF"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Spies, T.A. 2004.</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Ecological concepts and diversity of old-growth forests.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Journal of Forestry </w:t>
      </w:r>
      <w:r w:rsidRPr="007F0B67">
        <w:rPr>
          <w:rFonts w:ascii="Times New Roman" w:hAnsi="Times New Roman" w:cs="Times New Roman"/>
          <w:sz w:val="18"/>
          <w:szCs w:val="18"/>
        </w:rPr>
        <w:t xml:space="preserve">102: 14-20. </w:t>
      </w:r>
    </w:p>
  </w:footnote>
  <w:footnote w:id="134">
    <w:p w:rsidR="00E63DCF" w:rsidRPr="007F0B67" w:rsidRDefault="00E63DCF"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van </w:t>
      </w:r>
      <w:proofErr w:type="spellStart"/>
      <w:r w:rsidRPr="007F0B67">
        <w:rPr>
          <w:rFonts w:ascii="Times New Roman" w:hAnsi="Times New Roman" w:cs="Times New Roman"/>
          <w:sz w:val="18"/>
          <w:szCs w:val="18"/>
        </w:rPr>
        <w:t>Mantgem</w:t>
      </w:r>
      <w:proofErr w:type="spellEnd"/>
      <w:r w:rsidRPr="007F0B67">
        <w:rPr>
          <w:rFonts w:ascii="Times New Roman" w:hAnsi="Times New Roman" w:cs="Times New Roman"/>
          <w:sz w:val="18"/>
          <w:szCs w:val="18"/>
        </w:rPr>
        <w:t xml:space="preserve"> et al. 2009</w:t>
      </w:r>
    </w:p>
  </w:footnote>
  <w:footnote w:id="135">
    <w:p w:rsidR="00E63DCF" w:rsidRPr="007F0B67" w:rsidRDefault="00E63DCF"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Beier</w:t>
      </w:r>
      <w:proofErr w:type="spellEnd"/>
      <w:r w:rsidRPr="007F0B67">
        <w:rPr>
          <w:rFonts w:ascii="Times New Roman" w:hAnsi="Times New Roman" w:cs="Times New Roman"/>
          <w:sz w:val="18"/>
          <w:szCs w:val="18"/>
        </w:rPr>
        <w:t xml:space="preserve">, P., and J. </w:t>
      </w:r>
      <w:proofErr w:type="spellStart"/>
      <w:r w:rsidRPr="007F0B67">
        <w:rPr>
          <w:rFonts w:ascii="Times New Roman" w:hAnsi="Times New Roman" w:cs="Times New Roman"/>
          <w:sz w:val="18"/>
          <w:szCs w:val="18"/>
        </w:rPr>
        <w:t>Maschinski</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2003. Threatened, endangered, and sensitive species. Pp. 206-327 in: P. </w:t>
      </w:r>
      <w:proofErr w:type="spellStart"/>
      <w:r w:rsidRPr="007F0B67">
        <w:rPr>
          <w:rFonts w:ascii="Times New Roman" w:hAnsi="Times New Roman" w:cs="Times New Roman"/>
          <w:sz w:val="18"/>
          <w:szCs w:val="18"/>
        </w:rPr>
        <w:t>Friederici</w:t>
      </w:r>
      <w:proofErr w:type="spell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ed</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i/>
          <w:iCs/>
          <w:sz w:val="18"/>
          <w:szCs w:val="18"/>
        </w:rPr>
        <w:t>Ecological Restoration of Southwestern Ponderosa Pine Forests</w:t>
      </w:r>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Island Press: Washington, D.C. </w:t>
      </w:r>
    </w:p>
  </w:footnote>
  <w:footnote w:id="136">
    <w:p w:rsidR="00E63DCF" w:rsidRPr="007F0B67" w:rsidRDefault="00E63DCF"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Keyes and O’Hara 2002</w:t>
      </w:r>
    </w:p>
  </w:footnote>
  <w:footnote w:id="137">
    <w:p w:rsidR="00903D97" w:rsidRPr="007F0B67" w:rsidRDefault="00903D97"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Kaufmann et al. 1992</w:t>
      </w:r>
    </w:p>
  </w:footnote>
  <w:footnote w:id="138">
    <w:p w:rsidR="00903D97" w:rsidRPr="007F0B67" w:rsidRDefault="00903D97" w:rsidP="00936803">
      <w:pPr>
        <w:spacing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Luyssaert</w:t>
      </w:r>
      <w:proofErr w:type="spellEnd"/>
      <w:r w:rsidRPr="007F0B67">
        <w:rPr>
          <w:rFonts w:ascii="Times New Roman" w:hAnsi="Times New Roman" w:cs="Times New Roman"/>
          <w:sz w:val="18"/>
          <w:szCs w:val="18"/>
        </w:rPr>
        <w:t xml:space="preserve">, S., E.D. Schulze, A. </w:t>
      </w:r>
      <w:proofErr w:type="spellStart"/>
      <w:r w:rsidRPr="007F0B67">
        <w:rPr>
          <w:rFonts w:ascii="Times New Roman" w:hAnsi="Times New Roman" w:cs="Times New Roman"/>
          <w:sz w:val="18"/>
          <w:szCs w:val="18"/>
        </w:rPr>
        <w:t>Börner</w:t>
      </w:r>
      <w:proofErr w:type="spellEnd"/>
      <w:r w:rsidRPr="007F0B67">
        <w:rPr>
          <w:rFonts w:ascii="Times New Roman" w:hAnsi="Times New Roman" w:cs="Times New Roman"/>
          <w:sz w:val="18"/>
          <w:szCs w:val="18"/>
        </w:rPr>
        <w:t xml:space="preserve">, A. </w:t>
      </w:r>
      <w:proofErr w:type="spellStart"/>
      <w:r w:rsidRPr="007F0B67">
        <w:rPr>
          <w:rFonts w:ascii="Times New Roman" w:hAnsi="Times New Roman" w:cs="Times New Roman"/>
          <w:sz w:val="18"/>
          <w:szCs w:val="18"/>
        </w:rPr>
        <w:t>Knohl</w:t>
      </w:r>
      <w:proofErr w:type="spellEnd"/>
      <w:r w:rsidRPr="007F0B67">
        <w:rPr>
          <w:rFonts w:ascii="Times New Roman" w:hAnsi="Times New Roman" w:cs="Times New Roman"/>
          <w:sz w:val="18"/>
          <w:szCs w:val="18"/>
        </w:rPr>
        <w:t xml:space="preserve">, D. </w:t>
      </w:r>
      <w:proofErr w:type="spellStart"/>
      <w:r w:rsidRPr="007F0B67">
        <w:rPr>
          <w:rFonts w:ascii="Times New Roman" w:hAnsi="Times New Roman" w:cs="Times New Roman"/>
          <w:sz w:val="18"/>
          <w:szCs w:val="18"/>
        </w:rPr>
        <w:t>Hessenmöller</w:t>
      </w:r>
      <w:proofErr w:type="spellEnd"/>
      <w:r w:rsidRPr="007F0B67">
        <w:rPr>
          <w:rFonts w:ascii="Times New Roman" w:hAnsi="Times New Roman" w:cs="Times New Roman"/>
          <w:sz w:val="18"/>
          <w:szCs w:val="18"/>
        </w:rPr>
        <w:t xml:space="preserve">, B.E. Law, P. </w:t>
      </w:r>
      <w:proofErr w:type="spellStart"/>
      <w:r w:rsidRPr="007F0B67">
        <w:rPr>
          <w:rFonts w:ascii="Times New Roman" w:hAnsi="Times New Roman" w:cs="Times New Roman"/>
          <w:sz w:val="18"/>
          <w:szCs w:val="18"/>
        </w:rPr>
        <w:t>Ciais</w:t>
      </w:r>
      <w:proofErr w:type="spellEnd"/>
      <w:r w:rsidRPr="007F0B67">
        <w:rPr>
          <w:rFonts w:ascii="Times New Roman" w:hAnsi="Times New Roman" w:cs="Times New Roman"/>
          <w:sz w:val="18"/>
          <w:szCs w:val="18"/>
        </w:rPr>
        <w:t xml:space="preserve"> and J. Grace. 2008. Old-growth forests as global carbon sinks. </w:t>
      </w:r>
      <w:r w:rsidRPr="007F0B67">
        <w:rPr>
          <w:rFonts w:ascii="Times New Roman" w:hAnsi="Times New Roman" w:cs="Times New Roman"/>
          <w:i/>
          <w:iCs/>
          <w:sz w:val="18"/>
          <w:szCs w:val="18"/>
        </w:rPr>
        <w:t xml:space="preserve">Nature </w:t>
      </w:r>
      <w:r w:rsidRPr="007F0B67">
        <w:rPr>
          <w:rFonts w:ascii="Times New Roman" w:hAnsi="Times New Roman" w:cs="Times New Roman"/>
          <w:sz w:val="18"/>
          <w:szCs w:val="18"/>
        </w:rPr>
        <w:t xml:space="preserve">455: 213-15. </w:t>
      </w:r>
    </w:p>
  </w:footnote>
  <w:footnote w:id="139">
    <w:p w:rsidR="000B65D7" w:rsidRPr="007F0B67" w:rsidRDefault="000B65D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r w:rsidRPr="007F0B67">
        <w:rPr>
          <w:rFonts w:ascii="Times New Roman" w:hAnsi="Times New Roman" w:cs="Times New Roman"/>
          <w:sz w:val="18"/>
          <w:szCs w:val="18"/>
          <w:lang w:val="en"/>
        </w:rPr>
        <w:t xml:space="preserve">Scott L. Stephens, Seth W. Bigelow, Ryan D. Burnett, Brandon M. Collins, Claire V. Gallagher, John Keane, Douglas A. </w:t>
      </w:r>
      <w:proofErr w:type="spellStart"/>
      <w:r w:rsidRPr="007F0B67">
        <w:rPr>
          <w:rFonts w:ascii="Times New Roman" w:hAnsi="Times New Roman" w:cs="Times New Roman"/>
          <w:sz w:val="18"/>
          <w:szCs w:val="18"/>
          <w:lang w:val="en"/>
        </w:rPr>
        <w:t>Kelt</w:t>
      </w:r>
      <w:proofErr w:type="spellEnd"/>
      <w:r w:rsidRPr="007F0B67">
        <w:rPr>
          <w:rFonts w:ascii="Times New Roman" w:hAnsi="Times New Roman" w:cs="Times New Roman"/>
          <w:sz w:val="18"/>
          <w:szCs w:val="18"/>
          <w:lang w:val="en"/>
        </w:rPr>
        <w:t xml:space="preserve">, Malcolm P. North, Lance Jay Roberts, Peter A. Stine, Dirk H. Van </w:t>
      </w:r>
      <w:proofErr w:type="spellStart"/>
      <w:r w:rsidRPr="007F0B67">
        <w:rPr>
          <w:rFonts w:ascii="Times New Roman" w:hAnsi="Times New Roman" w:cs="Times New Roman"/>
          <w:sz w:val="18"/>
          <w:szCs w:val="18"/>
          <w:lang w:val="en"/>
        </w:rPr>
        <w:t>Vuren</w:t>
      </w:r>
      <w:proofErr w:type="spellEnd"/>
      <w:r w:rsidRPr="007F0B67">
        <w:rPr>
          <w:rFonts w:ascii="Times New Roman" w:hAnsi="Times New Roman" w:cs="Times New Roman"/>
          <w:sz w:val="18"/>
          <w:szCs w:val="18"/>
          <w:lang w:val="en"/>
        </w:rPr>
        <w:t xml:space="preserve">. 2014. California Spotted Owl, Songbird, and Small Mammal Responses to Landscape Fuel Treatments. </w:t>
      </w:r>
      <w:proofErr w:type="spellStart"/>
      <w:r w:rsidRPr="007F0B67">
        <w:rPr>
          <w:rFonts w:ascii="Times New Roman" w:hAnsi="Times New Roman" w:cs="Times New Roman"/>
          <w:i/>
          <w:iCs/>
          <w:sz w:val="18"/>
          <w:szCs w:val="18"/>
          <w:lang w:val="en"/>
        </w:rPr>
        <w:t>BioScience</w:t>
      </w:r>
      <w:proofErr w:type="spellEnd"/>
      <w:r w:rsidRPr="007F0B67">
        <w:rPr>
          <w:rFonts w:ascii="Times New Roman" w:hAnsi="Times New Roman" w:cs="Times New Roman"/>
          <w:sz w:val="18"/>
          <w:szCs w:val="18"/>
          <w:lang w:val="en"/>
        </w:rPr>
        <w:t xml:space="preserve"> 64(10): 893-906.</w:t>
      </w:r>
    </w:p>
  </w:footnote>
  <w:footnote w:id="140">
    <w:p w:rsidR="000B65D7" w:rsidRPr="007F0B67" w:rsidRDefault="000B65D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Lee, D.E., M.L. Bond, M. I. </w:t>
      </w:r>
      <w:proofErr w:type="spellStart"/>
      <w:r w:rsidRPr="007F0B67">
        <w:rPr>
          <w:rFonts w:ascii="Times New Roman" w:hAnsi="Times New Roman" w:cs="Times New Roman"/>
          <w:sz w:val="18"/>
          <w:szCs w:val="18"/>
        </w:rPr>
        <w:t>Borchert</w:t>
      </w:r>
      <w:proofErr w:type="spellEnd"/>
      <w:r w:rsidRPr="007F0B67">
        <w:rPr>
          <w:rFonts w:ascii="Times New Roman" w:hAnsi="Times New Roman" w:cs="Times New Roman"/>
          <w:sz w:val="18"/>
          <w:szCs w:val="18"/>
        </w:rPr>
        <w:t>, and R. Turner.</w:t>
      </w:r>
      <w:proofErr w:type="gramEnd"/>
      <w:r w:rsidRPr="007F0B67">
        <w:rPr>
          <w:rFonts w:ascii="Times New Roman" w:hAnsi="Times New Roman" w:cs="Times New Roman"/>
          <w:sz w:val="18"/>
          <w:szCs w:val="18"/>
        </w:rPr>
        <w:t xml:space="preserve"> 2012. Influence of fire and salvage logging on site occupancy of spotted owls in the San Bernardino and San Jacinto Mountains of southern California. </w:t>
      </w:r>
      <w:r w:rsidRPr="007F0B67">
        <w:rPr>
          <w:rFonts w:ascii="Times New Roman" w:hAnsi="Times New Roman" w:cs="Times New Roman"/>
          <w:i/>
          <w:iCs/>
          <w:sz w:val="18"/>
          <w:szCs w:val="18"/>
        </w:rPr>
        <w:t xml:space="preserve">The Journal of Wildlife Management </w:t>
      </w:r>
      <w:r w:rsidRPr="007F0B67">
        <w:rPr>
          <w:rFonts w:ascii="Times New Roman" w:hAnsi="Times New Roman" w:cs="Times New Roman"/>
          <w:sz w:val="18"/>
          <w:szCs w:val="18"/>
        </w:rPr>
        <w:t xml:space="preserve">77(7):1327-1341. </w:t>
      </w:r>
    </w:p>
  </w:footnote>
  <w:footnote w:id="141">
    <w:p w:rsidR="000B65D7" w:rsidRPr="007F0B67" w:rsidRDefault="000B65D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Tempel</w:t>
      </w:r>
      <w:proofErr w:type="spellEnd"/>
      <w:r w:rsidRPr="007F0B67">
        <w:rPr>
          <w:rFonts w:ascii="Times New Roman" w:hAnsi="Times New Roman" w:cs="Times New Roman"/>
          <w:sz w:val="18"/>
          <w:szCs w:val="18"/>
        </w:rPr>
        <w:t xml:space="preserve">, Douglas J., R.J. Gutierrez, Sheila A. Whitmore, Matthew J. </w:t>
      </w:r>
      <w:proofErr w:type="spellStart"/>
      <w:r w:rsidRPr="007F0B67">
        <w:rPr>
          <w:rFonts w:ascii="Times New Roman" w:hAnsi="Times New Roman" w:cs="Times New Roman"/>
          <w:sz w:val="18"/>
          <w:szCs w:val="18"/>
        </w:rPr>
        <w:t>Reetz</w:t>
      </w:r>
      <w:proofErr w:type="spellEnd"/>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Ricka</w:t>
      </w:r>
      <w:proofErr w:type="spellEnd"/>
      <w:r w:rsidRPr="007F0B67">
        <w:rPr>
          <w:rFonts w:ascii="Times New Roman" w:hAnsi="Times New Roman" w:cs="Times New Roman"/>
          <w:sz w:val="18"/>
          <w:szCs w:val="18"/>
        </w:rPr>
        <w:t xml:space="preserve"> E. </w:t>
      </w:r>
      <w:proofErr w:type="spellStart"/>
      <w:r w:rsidRPr="007F0B67">
        <w:rPr>
          <w:rFonts w:ascii="Times New Roman" w:hAnsi="Times New Roman" w:cs="Times New Roman"/>
          <w:sz w:val="18"/>
          <w:szCs w:val="18"/>
        </w:rPr>
        <w:t>Stoelting</w:t>
      </w:r>
      <w:proofErr w:type="spellEnd"/>
      <w:r w:rsidRPr="007F0B67">
        <w:rPr>
          <w:rFonts w:ascii="Times New Roman" w:hAnsi="Times New Roman" w:cs="Times New Roman"/>
          <w:sz w:val="18"/>
          <w:szCs w:val="18"/>
        </w:rPr>
        <w:t xml:space="preserve">, William J. Berigan, Mark E. </w:t>
      </w:r>
      <w:proofErr w:type="spellStart"/>
      <w:r w:rsidRPr="007F0B67">
        <w:rPr>
          <w:rFonts w:ascii="Times New Roman" w:hAnsi="Times New Roman" w:cs="Times New Roman"/>
          <w:sz w:val="18"/>
          <w:szCs w:val="18"/>
        </w:rPr>
        <w:t>Seamans</w:t>
      </w:r>
      <w:proofErr w:type="spellEnd"/>
      <w:r w:rsidRPr="007F0B67">
        <w:rPr>
          <w:rFonts w:ascii="Times New Roman" w:hAnsi="Times New Roman" w:cs="Times New Roman"/>
          <w:sz w:val="18"/>
          <w:szCs w:val="18"/>
        </w:rPr>
        <w:t xml:space="preserve">, and Zachariah Peery. 2014. Effects of forest management on California spotted owls: implications for reducing wildfire in fire-probe forests.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 xml:space="preserve">24(8):2089-2106. </w:t>
      </w:r>
    </w:p>
  </w:footnote>
  <w:footnote w:id="142">
    <w:p w:rsidR="000B65D7" w:rsidRPr="007F0B67" w:rsidRDefault="000B65D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Lee, D.C., and L.L. Irwin.</w:t>
      </w:r>
      <w:proofErr w:type="gramEnd"/>
      <w:r w:rsidRPr="007F0B67">
        <w:rPr>
          <w:rFonts w:ascii="Times New Roman" w:hAnsi="Times New Roman" w:cs="Times New Roman"/>
          <w:sz w:val="18"/>
          <w:szCs w:val="18"/>
        </w:rPr>
        <w:t xml:space="preserve"> 2005. Assessing risks to spotted owls from forest thinning in fire-adapted forests of the western United States. </w:t>
      </w:r>
      <w:r w:rsidRPr="007F0B67">
        <w:rPr>
          <w:rFonts w:ascii="Times New Roman" w:hAnsi="Times New Roman" w:cs="Times New Roman"/>
          <w:i/>
          <w:iCs/>
          <w:sz w:val="18"/>
          <w:szCs w:val="18"/>
        </w:rPr>
        <w:t xml:space="preserve">Forest Ecology and Management </w:t>
      </w:r>
      <w:r w:rsidRPr="007F0B67">
        <w:rPr>
          <w:rFonts w:ascii="Times New Roman" w:hAnsi="Times New Roman" w:cs="Times New Roman"/>
          <w:sz w:val="18"/>
          <w:szCs w:val="18"/>
        </w:rPr>
        <w:t xml:space="preserve">211:191-209. </w:t>
      </w:r>
    </w:p>
  </w:footnote>
  <w:footnote w:id="143">
    <w:p w:rsidR="000B65D7" w:rsidRPr="007F0B67" w:rsidRDefault="000B65D7"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Corbin Newman letter to Benjamin </w:t>
      </w:r>
      <w:proofErr w:type="spellStart"/>
      <w:r w:rsidRPr="007F0B67">
        <w:rPr>
          <w:rFonts w:ascii="Times New Roman" w:hAnsi="Times New Roman" w:cs="Times New Roman"/>
          <w:sz w:val="18"/>
          <w:szCs w:val="18"/>
        </w:rPr>
        <w:t>Tuggle</w:t>
      </w:r>
      <w:proofErr w:type="spellEnd"/>
      <w:r w:rsidRPr="007F0B67">
        <w:rPr>
          <w:rFonts w:ascii="Times New Roman" w:hAnsi="Times New Roman" w:cs="Times New Roman"/>
          <w:sz w:val="18"/>
          <w:szCs w:val="18"/>
        </w:rPr>
        <w:t>, April 17, 2009.</w:t>
      </w:r>
      <w:proofErr w:type="gramEnd"/>
      <w:r w:rsidRPr="007F0B67">
        <w:rPr>
          <w:rFonts w:ascii="Times New Roman" w:hAnsi="Times New Roman" w:cs="Times New Roman"/>
          <w:sz w:val="18"/>
          <w:szCs w:val="18"/>
        </w:rPr>
        <w:t xml:space="preserve"> 2 pages</w:t>
      </w:r>
    </w:p>
  </w:footnote>
  <w:footnote w:id="144">
    <w:p w:rsidR="004E1EF7" w:rsidRPr="007F0B67" w:rsidRDefault="004E1EF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Gucinski</w:t>
      </w:r>
      <w:proofErr w:type="spellEnd"/>
      <w:r w:rsidRPr="007F0B67">
        <w:rPr>
          <w:rFonts w:ascii="Times New Roman" w:hAnsi="Times New Roman" w:cs="Times New Roman"/>
          <w:sz w:val="18"/>
          <w:szCs w:val="18"/>
        </w:rPr>
        <w:t xml:space="preserve">, H., M.J. </w:t>
      </w:r>
      <w:proofErr w:type="spellStart"/>
      <w:r w:rsidRPr="007F0B67">
        <w:rPr>
          <w:rFonts w:ascii="Times New Roman" w:hAnsi="Times New Roman" w:cs="Times New Roman"/>
          <w:sz w:val="18"/>
          <w:szCs w:val="18"/>
        </w:rPr>
        <w:t>Furniss</w:t>
      </w:r>
      <w:proofErr w:type="spellEnd"/>
      <w:r w:rsidRPr="007F0B67">
        <w:rPr>
          <w:rFonts w:ascii="Times New Roman" w:hAnsi="Times New Roman" w:cs="Times New Roman"/>
          <w:sz w:val="18"/>
          <w:szCs w:val="18"/>
        </w:rPr>
        <w:t xml:space="preserve">, R.R. </w:t>
      </w:r>
      <w:proofErr w:type="spellStart"/>
      <w:r w:rsidRPr="007F0B67">
        <w:rPr>
          <w:rFonts w:ascii="Times New Roman" w:hAnsi="Times New Roman" w:cs="Times New Roman"/>
          <w:sz w:val="18"/>
          <w:szCs w:val="18"/>
        </w:rPr>
        <w:t>Ziemer</w:t>
      </w:r>
      <w:proofErr w:type="spellEnd"/>
      <w:r w:rsidRPr="007F0B67">
        <w:rPr>
          <w:rFonts w:ascii="Times New Roman" w:hAnsi="Times New Roman" w:cs="Times New Roman"/>
          <w:sz w:val="18"/>
          <w:szCs w:val="18"/>
        </w:rPr>
        <w:t xml:space="preserve"> and M.H. Brookes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2001. </w:t>
      </w:r>
      <w:r w:rsidRPr="007F0B67">
        <w:rPr>
          <w:rFonts w:ascii="Times New Roman" w:hAnsi="Times New Roman" w:cs="Times New Roman"/>
          <w:i/>
          <w:iCs/>
          <w:sz w:val="18"/>
          <w:szCs w:val="18"/>
        </w:rPr>
        <w:t xml:space="preserve">Forest Roads: A Synthesis of Scientific Information. </w:t>
      </w:r>
      <w:r w:rsidRPr="007F0B67">
        <w:rPr>
          <w:rFonts w:ascii="Times New Roman" w:hAnsi="Times New Roman" w:cs="Times New Roman"/>
          <w:sz w:val="18"/>
          <w:szCs w:val="18"/>
        </w:rPr>
        <w:t xml:space="preserve">USDA For. </w:t>
      </w:r>
      <w:proofErr w:type="gramStart"/>
      <w:r w:rsidRPr="007F0B67">
        <w:rPr>
          <w:rFonts w:ascii="Times New Roman" w:hAnsi="Times New Roman" w:cs="Times New Roman"/>
          <w:sz w:val="18"/>
          <w:szCs w:val="18"/>
        </w:rPr>
        <w:t>Serv. Gen. Tech. Rep. PNW-GTR-509.</w:t>
      </w:r>
      <w:proofErr w:type="gramEnd"/>
      <w:r w:rsidRPr="007F0B67">
        <w:rPr>
          <w:rFonts w:ascii="Times New Roman" w:hAnsi="Times New Roman" w:cs="Times New Roman"/>
          <w:sz w:val="18"/>
          <w:szCs w:val="18"/>
        </w:rPr>
        <w:t xml:space="preserve"> Portland, OR. </w:t>
      </w:r>
    </w:p>
  </w:footnote>
  <w:footnote w:id="145">
    <w:p w:rsidR="004E1EF7" w:rsidRPr="007F0B67" w:rsidRDefault="004E1EF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Trombulak</w:t>
      </w:r>
      <w:proofErr w:type="spellEnd"/>
      <w:r w:rsidRPr="007F0B67">
        <w:rPr>
          <w:rFonts w:ascii="Times New Roman" w:hAnsi="Times New Roman" w:cs="Times New Roman"/>
          <w:sz w:val="18"/>
          <w:szCs w:val="18"/>
        </w:rPr>
        <w:t xml:space="preserve">, S.C. and C.A. </w:t>
      </w:r>
      <w:proofErr w:type="spellStart"/>
      <w:r w:rsidRPr="007F0B67">
        <w:rPr>
          <w:rFonts w:ascii="Times New Roman" w:hAnsi="Times New Roman" w:cs="Times New Roman"/>
          <w:sz w:val="18"/>
          <w:szCs w:val="18"/>
        </w:rPr>
        <w:t>Frissell</w:t>
      </w:r>
      <w:proofErr w:type="spellEnd"/>
      <w:r w:rsidRPr="007F0B67">
        <w:rPr>
          <w:rFonts w:ascii="Times New Roman" w:hAnsi="Times New Roman" w:cs="Times New Roman"/>
          <w:sz w:val="18"/>
          <w:szCs w:val="18"/>
        </w:rPr>
        <w:t>.</w:t>
      </w:r>
      <w:proofErr w:type="gramEnd"/>
      <w:r w:rsidRPr="007F0B67">
        <w:rPr>
          <w:rFonts w:ascii="Times New Roman" w:hAnsi="Times New Roman" w:cs="Times New Roman"/>
          <w:sz w:val="18"/>
          <w:szCs w:val="18"/>
        </w:rPr>
        <w:t xml:space="preserve"> 2000. Review of ecological effects of roads on terrestrial and aquatic communities.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 xml:space="preserve">14: 18-30. </w:t>
      </w:r>
    </w:p>
  </w:footnote>
  <w:footnote w:id="146">
    <w:p w:rsidR="004E1EF7" w:rsidRPr="007F0B67" w:rsidRDefault="004E1EF7"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Endicott, D. 2008. </w:t>
      </w:r>
      <w:r w:rsidRPr="007F0B67">
        <w:rPr>
          <w:rFonts w:ascii="Times New Roman" w:hAnsi="Times New Roman" w:cs="Times New Roman"/>
          <w:i/>
          <w:iCs/>
          <w:sz w:val="18"/>
          <w:szCs w:val="18"/>
        </w:rPr>
        <w:t>National Level Assessment of Water Quality Impairments Related to Forest Roads and Their Prevention by Best Management Practices</w:t>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Final report to U.S. Environmental Protection Agency, Contract No.</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EP-C-05-066, Task Order 002.</w:t>
      </w:r>
      <w:proofErr w:type="gramEnd"/>
      <w:r w:rsidRPr="007F0B67">
        <w:rPr>
          <w:rFonts w:ascii="Times New Roman" w:hAnsi="Times New Roman" w:cs="Times New Roman"/>
          <w:sz w:val="18"/>
          <w:szCs w:val="18"/>
        </w:rPr>
        <w:t xml:space="preserve"> Great Lakes Environmental Ctr.: Traverse City, MI. December. </w:t>
      </w:r>
      <w:proofErr w:type="gramStart"/>
      <w:r w:rsidRPr="007F0B67">
        <w:rPr>
          <w:rFonts w:ascii="Times New Roman" w:hAnsi="Times New Roman" w:cs="Times New Roman"/>
          <w:sz w:val="18"/>
          <w:szCs w:val="18"/>
        </w:rPr>
        <w:t>259 pp.</w:t>
      </w:r>
      <w:proofErr w:type="gramEnd"/>
      <w:r w:rsidRPr="007F0B67">
        <w:rPr>
          <w:rFonts w:ascii="Times New Roman" w:hAnsi="Times New Roman" w:cs="Times New Roman"/>
          <w:sz w:val="18"/>
          <w:szCs w:val="18"/>
        </w:rPr>
        <w:t xml:space="preserve"> </w:t>
      </w:r>
    </w:p>
  </w:footnote>
  <w:footnote w:id="147">
    <w:p w:rsidR="000B3DDB" w:rsidRPr="007F0B67" w:rsidRDefault="000B3DDB"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Elliot, W.J. 2010.</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Effects of forest biomass use on watershed processes in the western United States.</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Western Journal of Applied Forestry </w:t>
      </w:r>
      <w:r w:rsidRPr="007F0B67">
        <w:rPr>
          <w:rFonts w:ascii="Times New Roman" w:hAnsi="Times New Roman" w:cs="Times New Roman"/>
          <w:sz w:val="18"/>
          <w:szCs w:val="18"/>
        </w:rPr>
        <w:t xml:space="preserve">25: 12-17. </w:t>
      </w:r>
    </w:p>
  </w:footnote>
  <w:footnote w:id="148">
    <w:p w:rsidR="000B3DDB" w:rsidRPr="007F0B67" w:rsidRDefault="000B3DDB" w:rsidP="00936803">
      <w:pPr>
        <w:spacing w:after="0" w:line="240" w:lineRule="auto"/>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Robichaud</w:t>
      </w:r>
      <w:proofErr w:type="spellEnd"/>
      <w:r w:rsidRPr="007F0B67">
        <w:rPr>
          <w:rFonts w:ascii="Times New Roman" w:hAnsi="Times New Roman" w:cs="Times New Roman"/>
          <w:sz w:val="18"/>
          <w:szCs w:val="18"/>
        </w:rPr>
        <w:t>, P.R., L.H. MacDonald and R.B. Foltz.</w:t>
      </w:r>
      <w:proofErr w:type="gramEnd"/>
      <w:r w:rsidRPr="007F0B67">
        <w:rPr>
          <w:rFonts w:ascii="Times New Roman" w:hAnsi="Times New Roman" w:cs="Times New Roman"/>
          <w:sz w:val="18"/>
          <w:szCs w:val="18"/>
        </w:rPr>
        <w:t xml:space="preserve"> 2010. Fuel management and erosion. Ch. 5 in: W.J. Elliot, I.S. Miller and L. </w:t>
      </w:r>
      <w:proofErr w:type="spellStart"/>
      <w:r w:rsidRPr="007F0B67">
        <w:rPr>
          <w:rFonts w:ascii="Times New Roman" w:hAnsi="Times New Roman" w:cs="Times New Roman"/>
          <w:sz w:val="18"/>
          <w:szCs w:val="18"/>
        </w:rPr>
        <w:t>Audin</w:t>
      </w:r>
      <w:proofErr w:type="spellEnd"/>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eds</w:t>
      </w:r>
      <w:proofErr w:type="gramEnd"/>
      <w:r w:rsidRPr="007F0B67">
        <w:rPr>
          <w:rFonts w:ascii="Times New Roman" w:hAnsi="Times New Roman" w:cs="Times New Roman"/>
          <w:sz w:val="18"/>
          <w:szCs w:val="18"/>
        </w:rPr>
        <w:t xml:space="preserve">.). </w:t>
      </w:r>
      <w:proofErr w:type="gramStart"/>
      <w:r w:rsidRPr="007F0B67">
        <w:rPr>
          <w:rFonts w:ascii="Times New Roman" w:hAnsi="Times New Roman" w:cs="Times New Roman"/>
          <w:i/>
          <w:iCs/>
          <w:sz w:val="18"/>
          <w:szCs w:val="18"/>
        </w:rPr>
        <w:t>Cumulative Watershed Effects of Fuel Management in the Western United States.</w:t>
      </w:r>
      <w:proofErr w:type="gram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 xml:space="preserve">USDA For. </w:t>
      </w:r>
      <w:proofErr w:type="gramStart"/>
      <w:r w:rsidRPr="007F0B67">
        <w:rPr>
          <w:rFonts w:ascii="Times New Roman" w:hAnsi="Times New Roman" w:cs="Times New Roman"/>
          <w:sz w:val="18"/>
          <w:szCs w:val="18"/>
        </w:rPr>
        <w:t>Serv. Rocky Mtn. Res. Sta. Gen. Tech. Rep. RMRS-GTR-231.</w:t>
      </w:r>
      <w:proofErr w:type="gramEnd"/>
      <w:r w:rsidRPr="007F0B67">
        <w:rPr>
          <w:rFonts w:ascii="Times New Roman" w:hAnsi="Times New Roman" w:cs="Times New Roman"/>
          <w:sz w:val="18"/>
          <w:szCs w:val="18"/>
        </w:rPr>
        <w:t xml:space="preserve"> Fort Collins, CO. </w:t>
      </w:r>
    </w:p>
  </w:footnote>
  <w:footnote w:id="149">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Reynolds, R.T., A.J. Sánchez Meador, J.A. </w:t>
      </w:r>
      <w:proofErr w:type="spellStart"/>
      <w:r w:rsidRPr="007F0B67">
        <w:rPr>
          <w:rFonts w:ascii="Times New Roman" w:hAnsi="Times New Roman" w:cs="Times New Roman"/>
          <w:sz w:val="18"/>
          <w:szCs w:val="18"/>
        </w:rPr>
        <w:t>Youtz</w:t>
      </w:r>
      <w:proofErr w:type="spellEnd"/>
      <w:r w:rsidRPr="007F0B67">
        <w:rPr>
          <w:rFonts w:ascii="Times New Roman" w:hAnsi="Times New Roman" w:cs="Times New Roman"/>
          <w:sz w:val="18"/>
          <w:szCs w:val="18"/>
        </w:rPr>
        <w:t xml:space="preserve">, T. Nicolet, M.S. </w:t>
      </w:r>
      <w:proofErr w:type="spellStart"/>
      <w:r w:rsidRPr="007F0B67">
        <w:rPr>
          <w:rFonts w:ascii="Times New Roman" w:hAnsi="Times New Roman" w:cs="Times New Roman"/>
          <w:sz w:val="18"/>
          <w:szCs w:val="18"/>
        </w:rPr>
        <w:t>Matonis</w:t>
      </w:r>
      <w:proofErr w:type="spellEnd"/>
      <w:r w:rsidRPr="007F0B67">
        <w:rPr>
          <w:rFonts w:ascii="Times New Roman" w:hAnsi="Times New Roman" w:cs="Times New Roman"/>
          <w:sz w:val="18"/>
          <w:szCs w:val="18"/>
        </w:rPr>
        <w:t xml:space="preserve">, P.L. Jackson, D.G. </w:t>
      </w:r>
      <w:proofErr w:type="spellStart"/>
      <w:r w:rsidRPr="007F0B67">
        <w:rPr>
          <w:rFonts w:ascii="Times New Roman" w:hAnsi="Times New Roman" w:cs="Times New Roman"/>
          <w:sz w:val="18"/>
          <w:szCs w:val="18"/>
        </w:rPr>
        <w:t>DeLorenzo</w:t>
      </w:r>
      <w:proofErr w:type="spellEnd"/>
      <w:r w:rsidRPr="007F0B67">
        <w:rPr>
          <w:rFonts w:ascii="Times New Roman" w:hAnsi="Times New Roman" w:cs="Times New Roman"/>
          <w:sz w:val="18"/>
          <w:szCs w:val="18"/>
        </w:rPr>
        <w:t xml:space="preserve"> and A.D. Graves. 2013. </w:t>
      </w:r>
      <w:r w:rsidRPr="007F0B67">
        <w:rPr>
          <w:rFonts w:ascii="Times New Roman" w:hAnsi="Times New Roman" w:cs="Times New Roman"/>
          <w:i/>
          <w:iCs/>
          <w:sz w:val="18"/>
          <w:szCs w:val="18"/>
        </w:rPr>
        <w:t>Restoring Composition and Structure in Southwestern Frequent-Fire Forests: A Science-Based Framework for Improving Ecosystem Resiliency</w:t>
      </w:r>
      <w:r w:rsidRPr="007F0B67">
        <w:rPr>
          <w:rFonts w:ascii="Times New Roman" w:hAnsi="Times New Roman" w:cs="Times New Roman"/>
          <w:sz w:val="18"/>
          <w:szCs w:val="18"/>
        </w:rPr>
        <w:t xml:space="preserve">. USDA For. </w:t>
      </w:r>
      <w:proofErr w:type="gramStart"/>
      <w:r w:rsidRPr="007F0B67">
        <w:rPr>
          <w:rFonts w:ascii="Times New Roman" w:hAnsi="Times New Roman" w:cs="Times New Roman"/>
          <w:sz w:val="18"/>
          <w:szCs w:val="18"/>
        </w:rPr>
        <w:t>Serv. Rocky Mtn. Res. Sta. Gen. Tech. Rep. RMRS-GTR-310.</w:t>
      </w:r>
      <w:proofErr w:type="gramEnd"/>
      <w:r w:rsidRPr="007F0B67">
        <w:rPr>
          <w:rFonts w:ascii="Times New Roman" w:hAnsi="Times New Roman" w:cs="Times New Roman"/>
          <w:sz w:val="18"/>
          <w:szCs w:val="18"/>
        </w:rPr>
        <w:t xml:space="preserve"> Fort Collins, CO.</w:t>
      </w:r>
    </w:p>
  </w:footnote>
  <w:footnote w:id="150">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 xml:space="preserve">Bell, D.M., P.F. </w:t>
      </w:r>
      <w:proofErr w:type="spellStart"/>
      <w:r w:rsidRPr="007F0B67">
        <w:rPr>
          <w:rFonts w:ascii="Times New Roman" w:hAnsi="Times New Roman" w:cs="Times New Roman"/>
          <w:sz w:val="18"/>
          <w:szCs w:val="18"/>
        </w:rPr>
        <w:t>Parysow</w:t>
      </w:r>
      <w:proofErr w:type="spellEnd"/>
      <w:r w:rsidRPr="007F0B67">
        <w:rPr>
          <w:rFonts w:ascii="Times New Roman" w:hAnsi="Times New Roman" w:cs="Times New Roman"/>
          <w:sz w:val="18"/>
          <w:szCs w:val="18"/>
        </w:rPr>
        <w:t>, and M.M. Moore.</w:t>
      </w:r>
      <w:proofErr w:type="gramEnd"/>
      <w:r w:rsidRPr="007F0B67">
        <w:rPr>
          <w:rFonts w:ascii="Times New Roman" w:hAnsi="Times New Roman" w:cs="Times New Roman"/>
          <w:sz w:val="18"/>
          <w:szCs w:val="18"/>
        </w:rPr>
        <w:t xml:space="preserve"> 2009. Assessing the representativeness of the oldest permanent inventory plots in northern Arizona ponderosa pine forests. </w:t>
      </w:r>
      <w:r w:rsidRPr="007F0B67">
        <w:rPr>
          <w:rFonts w:ascii="Times New Roman" w:hAnsi="Times New Roman" w:cs="Times New Roman"/>
          <w:i/>
          <w:iCs/>
          <w:sz w:val="18"/>
          <w:szCs w:val="18"/>
        </w:rPr>
        <w:t xml:space="preserve">Restoration Ecology </w:t>
      </w:r>
      <w:r w:rsidRPr="007F0B67">
        <w:rPr>
          <w:rFonts w:ascii="Times New Roman" w:hAnsi="Times New Roman" w:cs="Times New Roman"/>
          <w:sz w:val="18"/>
          <w:szCs w:val="18"/>
        </w:rPr>
        <w:t xml:space="preserve">17(3): 369-377. </w:t>
      </w:r>
    </w:p>
  </w:footnote>
  <w:footnote w:id="151">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Agee, J.K. 1996. </w:t>
      </w:r>
      <w:proofErr w:type="gramStart"/>
      <w:r w:rsidRPr="007F0B67">
        <w:rPr>
          <w:rFonts w:ascii="Times New Roman" w:hAnsi="Times New Roman" w:cs="Times New Roman"/>
          <w:sz w:val="18"/>
          <w:szCs w:val="18"/>
        </w:rPr>
        <w:t>The influence of forest structure on fire behavior.</w:t>
      </w:r>
      <w:proofErr w:type="gramEnd"/>
      <w:r w:rsidRPr="007F0B67">
        <w:rPr>
          <w:rFonts w:ascii="Times New Roman" w:hAnsi="Times New Roman" w:cs="Times New Roman"/>
          <w:sz w:val="18"/>
          <w:szCs w:val="18"/>
        </w:rPr>
        <w:t xml:space="preserve"> Pp. 52-68 in: J.W. Sherlock (chair). </w:t>
      </w:r>
      <w:proofErr w:type="gramStart"/>
      <w:r w:rsidRPr="007F0B67">
        <w:rPr>
          <w:rFonts w:ascii="Times New Roman" w:hAnsi="Times New Roman" w:cs="Times New Roman"/>
          <w:i/>
          <w:iCs/>
          <w:sz w:val="18"/>
          <w:szCs w:val="18"/>
        </w:rPr>
        <w:t>Proc. 17th Forest Vegetation Management Conference.</w:t>
      </w:r>
      <w:proofErr w:type="gramEnd"/>
      <w:r w:rsidRPr="007F0B67">
        <w:rPr>
          <w:rFonts w:ascii="Times New Roman" w:hAnsi="Times New Roman" w:cs="Times New Roman"/>
          <w:i/>
          <w:iCs/>
          <w:sz w:val="18"/>
          <w:szCs w:val="18"/>
        </w:rPr>
        <w:t xml:space="preserve"> </w:t>
      </w:r>
      <w:r w:rsidRPr="007F0B67">
        <w:rPr>
          <w:rFonts w:ascii="Times New Roman" w:hAnsi="Times New Roman" w:cs="Times New Roman"/>
          <w:sz w:val="18"/>
          <w:szCs w:val="18"/>
        </w:rPr>
        <w:t xml:space="preserve">1996 Jan. 16-18: Redding, CA. Calif. Dept. Forestry and Fire Protection: Sacramento. </w:t>
      </w:r>
    </w:p>
  </w:footnote>
  <w:footnote w:id="152">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DellaSala</w:t>
      </w:r>
      <w:proofErr w:type="spellEnd"/>
      <w:r w:rsidRPr="007F0B67">
        <w:rPr>
          <w:rFonts w:ascii="Times New Roman" w:hAnsi="Times New Roman" w:cs="Times New Roman"/>
          <w:sz w:val="18"/>
          <w:szCs w:val="18"/>
        </w:rPr>
        <w:t>, D.A., J.E. Williams, C.D. Williams and J.F. Franklin.</w:t>
      </w:r>
      <w:proofErr w:type="gramEnd"/>
      <w:r w:rsidRPr="007F0B67">
        <w:rPr>
          <w:rFonts w:ascii="Times New Roman" w:hAnsi="Times New Roman" w:cs="Times New Roman"/>
          <w:sz w:val="18"/>
          <w:szCs w:val="18"/>
        </w:rPr>
        <w:t xml:space="preserve"> 2004. </w:t>
      </w:r>
      <w:proofErr w:type="gramStart"/>
      <w:r w:rsidRPr="007F0B67">
        <w:rPr>
          <w:rFonts w:ascii="Times New Roman" w:hAnsi="Times New Roman" w:cs="Times New Roman"/>
          <w:sz w:val="18"/>
          <w:szCs w:val="18"/>
        </w:rPr>
        <w:t>Beyond</w:t>
      </w:r>
      <w:proofErr w:type="gramEnd"/>
      <w:r w:rsidRPr="007F0B67">
        <w:rPr>
          <w:rFonts w:ascii="Times New Roman" w:hAnsi="Times New Roman" w:cs="Times New Roman"/>
          <w:sz w:val="18"/>
          <w:szCs w:val="18"/>
        </w:rPr>
        <w:t xml:space="preserve"> smoke and mirrors: a synthesis of fire policy and science. </w:t>
      </w:r>
      <w:r w:rsidRPr="007F0B67">
        <w:rPr>
          <w:rFonts w:ascii="Times New Roman" w:hAnsi="Times New Roman" w:cs="Times New Roman"/>
          <w:i/>
          <w:iCs/>
          <w:sz w:val="18"/>
          <w:szCs w:val="18"/>
        </w:rPr>
        <w:t xml:space="preserve">Conservation Biology </w:t>
      </w:r>
      <w:r w:rsidRPr="007F0B67">
        <w:rPr>
          <w:rFonts w:ascii="Times New Roman" w:hAnsi="Times New Roman" w:cs="Times New Roman"/>
          <w:sz w:val="18"/>
          <w:szCs w:val="18"/>
        </w:rPr>
        <w:t>18: 976-86.</w:t>
      </w:r>
    </w:p>
  </w:footnote>
  <w:footnote w:id="153">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r w:rsidRPr="007F0B67">
        <w:rPr>
          <w:rFonts w:ascii="Times New Roman" w:hAnsi="Times New Roman" w:cs="Times New Roman"/>
          <w:sz w:val="18"/>
          <w:szCs w:val="18"/>
        </w:rPr>
        <w:t>Noss</w:t>
      </w:r>
      <w:proofErr w:type="spellEnd"/>
      <w:r w:rsidRPr="007F0B67">
        <w:rPr>
          <w:rFonts w:ascii="Times New Roman" w:hAnsi="Times New Roman" w:cs="Times New Roman"/>
          <w:sz w:val="18"/>
          <w:szCs w:val="18"/>
        </w:rPr>
        <w:t xml:space="preserve">, R., P. </w:t>
      </w:r>
      <w:proofErr w:type="spellStart"/>
      <w:r w:rsidRPr="007F0B67">
        <w:rPr>
          <w:rFonts w:ascii="Times New Roman" w:hAnsi="Times New Roman" w:cs="Times New Roman"/>
          <w:sz w:val="18"/>
          <w:szCs w:val="18"/>
        </w:rPr>
        <w:t>Beier</w:t>
      </w:r>
      <w:proofErr w:type="spellEnd"/>
      <w:r w:rsidRPr="007F0B67">
        <w:rPr>
          <w:rFonts w:ascii="Times New Roman" w:hAnsi="Times New Roman" w:cs="Times New Roman"/>
          <w:sz w:val="18"/>
          <w:szCs w:val="18"/>
        </w:rPr>
        <w:t xml:space="preserve">, W. W. Covington, R. E. Grumbine, D. B. </w:t>
      </w:r>
      <w:proofErr w:type="spellStart"/>
      <w:r w:rsidRPr="007F0B67">
        <w:rPr>
          <w:rFonts w:ascii="Times New Roman" w:hAnsi="Times New Roman" w:cs="Times New Roman"/>
          <w:sz w:val="18"/>
          <w:szCs w:val="18"/>
        </w:rPr>
        <w:t>Lindenmayer</w:t>
      </w:r>
      <w:proofErr w:type="spellEnd"/>
      <w:r w:rsidRPr="007F0B67">
        <w:rPr>
          <w:rFonts w:ascii="Times New Roman" w:hAnsi="Times New Roman" w:cs="Times New Roman"/>
          <w:sz w:val="18"/>
          <w:szCs w:val="18"/>
        </w:rPr>
        <w:t xml:space="preserve">, J. W. Prather, F. </w:t>
      </w:r>
      <w:proofErr w:type="spellStart"/>
      <w:r w:rsidRPr="007F0B67">
        <w:rPr>
          <w:rFonts w:ascii="Times New Roman" w:hAnsi="Times New Roman" w:cs="Times New Roman"/>
          <w:sz w:val="18"/>
          <w:szCs w:val="18"/>
        </w:rPr>
        <w:t>Schmiegelow</w:t>
      </w:r>
      <w:proofErr w:type="spellEnd"/>
      <w:r w:rsidRPr="007F0B67">
        <w:rPr>
          <w:rFonts w:ascii="Times New Roman" w:hAnsi="Times New Roman" w:cs="Times New Roman"/>
          <w:sz w:val="18"/>
          <w:szCs w:val="18"/>
        </w:rPr>
        <w:t xml:space="preserve">, T. D. Sisk, and D. J. Vosick. 2006. Recommendations for integrating restoration ecology and conservation biology in ponderosa pine forests of the Southwestern United States. </w:t>
      </w:r>
      <w:r w:rsidRPr="007F0B67">
        <w:rPr>
          <w:rFonts w:ascii="Times New Roman" w:hAnsi="Times New Roman" w:cs="Times New Roman"/>
          <w:i/>
          <w:iCs/>
          <w:sz w:val="18"/>
          <w:szCs w:val="18"/>
        </w:rPr>
        <w:t xml:space="preserve">Restoration Ecology </w:t>
      </w:r>
      <w:r w:rsidRPr="007F0B67">
        <w:rPr>
          <w:rFonts w:ascii="Times New Roman" w:hAnsi="Times New Roman" w:cs="Times New Roman"/>
          <w:sz w:val="18"/>
          <w:szCs w:val="18"/>
        </w:rPr>
        <w:t xml:space="preserve">14: 4-10. </w:t>
      </w:r>
    </w:p>
  </w:footnote>
  <w:footnote w:id="154">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Swetnam</w:t>
      </w:r>
      <w:proofErr w:type="spellEnd"/>
      <w:r w:rsidRPr="007F0B67">
        <w:rPr>
          <w:rFonts w:ascii="Times New Roman" w:hAnsi="Times New Roman" w:cs="Times New Roman"/>
          <w:sz w:val="18"/>
          <w:szCs w:val="18"/>
        </w:rPr>
        <w:t>, T.W., C.D. Allen and J.L. Betancourt.</w:t>
      </w:r>
      <w:proofErr w:type="gramEnd"/>
      <w:r w:rsidRPr="007F0B67">
        <w:rPr>
          <w:rFonts w:ascii="Times New Roman" w:hAnsi="Times New Roman" w:cs="Times New Roman"/>
          <w:sz w:val="18"/>
          <w:szCs w:val="18"/>
        </w:rPr>
        <w:t xml:space="preserve"> 1999. Applied historical ecology: Using the past to manage the future. </w:t>
      </w:r>
      <w:r w:rsidRPr="007F0B67">
        <w:rPr>
          <w:rFonts w:ascii="Times New Roman" w:hAnsi="Times New Roman" w:cs="Times New Roman"/>
          <w:i/>
          <w:iCs/>
          <w:sz w:val="18"/>
          <w:szCs w:val="18"/>
        </w:rPr>
        <w:t xml:space="preserve">Ecological Applications </w:t>
      </w:r>
      <w:r w:rsidRPr="007F0B67">
        <w:rPr>
          <w:rFonts w:ascii="Times New Roman" w:hAnsi="Times New Roman" w:cs="Times New Roman"/>
          <w:sz w:val="18"/>
          <w:szCs w:val="18"/>
        </w:rPr>
        <w:t>9(4):1189-1206.</w:t>
      </w:r>
    </w:p>
  </w:footnote>
  <w:footnote w:id="155">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gramStart"/>
      <w:r w:rsidRPr="007F0B67">
        <w:rPr>
          <w:rFonts w:ascii="Times New Roman" w:hAnsi="Times New Roman" w:cs="Times New Roman"/>
          <w:sz w:val="18"/>
          <w:szCs w:val="18"/>
        </w:rPr>
        <w:t>White, P.S. and J.L. Walker.</w:t>
      </w:r>
      <w:proofErr w:type="gramEnd"/>
      <w:r w:rsidRPr="007F0B67">
        <w:rPr>
          <w:rFonts w:ascii="Times New Roman" w:hAnsi="Times New Roman" w:cs="Times New Roman"/>
          <w:sz w:val="18"/>
          <w:szCs w:val="18"/>
        </w:rPr>
        <w:t xml:space="preserve"> 1997. Approximating nature’s variation: selecting and using reference information in restoration ecology. </w:t>
      </w:r>
      <w:r w:rsidRPr="007F0B67">
        <w:rPr>
          <w:rFonts w:ascii="Times New Roman" w:hAnsi="Times New Roman" w:cs="Times New Roman"/>
          <w:i/>
          <w:iCs/>
          <w:sz w:val="18"/>
          <w:szCs w:val="18"/>
        </w:rPr>
        <w:t xml:space="preserve">Restoration Ecology </w:t>
      </w:r>
      <w:r w:rsidRPr="007F0B67">
        <w:rPr>
          <w:rFonts w:ascii="Times New Roman" w:hAnsi="Times New Roman" w:cs="Times New Roman"/>
          <w:sz w:val="18"/>
          <w:szCs w:val="18"/>
        </w:rPr>
        <w:t>5: 338-349.</w:t>
      </w:r>
    </w:p>
  </w:footnote>
  <w:footnote w:id="156">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Korb</w:t>
      </w:r>
      <w:proofErr w:type="spellEnd"/>
      <w:r w:rsidRPr="007F0B67">
        <w:rPr>
          <w:rFonts w:ascii="Times New Roman" w:hAnsi="Times New Roman" w:cs="Times New Roman"/>
          <w:sz w:val="18"/>
          <w:szCs w:val="18"/>
        </w:rPr>
        <w:t xml:space="preserve">, J.E., P.Z. </w:t>
      </w:r>
      <w:proofErr w:type="spellStart"/>
      <w:r w:rsidRPr="007F0B67">
        <w:rPr>
          <w:rFonts w:ascii="Times New Roman" w:hAnsi="Times New Roman" w:cs="Times New Roman"/>
          <w:sz w:val="18"/>
          <w:szCs w:val="18"/>
        </w:rPr>
        <w:t>Fule</w:t>
      </w:r>
      <w:proofErr w:type="spellEnd"/>
      <w:r w:rsidRPr="007F0B67">
        <w:rPr>
          <w:rFonts w:ascii="Times New Roman" w:hAnsi="Times New Roman" w:cs="Times New Roman"/>
          <w:sz w:val="18"/>
          <w:szCs w:val="18"/>
        </w:rPr>
        <w:t>, P.Z. and R. Wu.</w:t>
      </w:r>
      <w:proofErr w:type="gramEnd"/>
      <w:r w:rsidRPr="007F0B67">
        <w:rPr>
          <w:rFonts w:ascii="Times New Roman" w:hAnsi="Times New Roman" w:cs="Times New Roman"/>
          <w:sz w:val="18"/>
          <w:szCs w:val="18"/>
        </w:rPr>
        <w:t xml:space="preserve"> 2013. Variability of warm/dry mixed conifer forests in southwestern Colorado, USA: Implications for ecological restoration</w:t>
      </w:r>
      <w:r w:rsidRPr="007F0B67">
        <w:rPr>
          <w:rFonts w:ascii="Times New Roman" w:hAnsi="Times New Roman" w:cs="Times New Roman"/>
          <w:i/>
          <w:iCs/>
          <w:sz w:val="18"/>
          <w:szCs w:val="18"/>
        </w:rPr>
        <w:t xml:space="preserve">. Forest Ecology and Management </w:t>
      </w:r>
      <w:r w:rsidRPr="007F0B67">
        <w:rPr>
          <w:rFonts w:ascii="Times New Roman" w:hAnsi="Times New Roman" w:cs="Times New Roman"/>
          <w:sz w:val="18"/>
          <w:szCs w:val="18"/>
        </w:rPr>
        <w:t>304:182-191.</w:t>
      </w:r>
    </w:p>
  </w:footnote>
  <w:footnote w:id="157">
    <w:p w:rsidR="006C4134" w:rsidRPr="007F0B67" w:rsidRDefault="006C4134"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The reconstructions by ERI scientists on Woolsey plots have established a high bar for scientific integrity, but the plots were subjectively located by Woolsey and team as part of early silvicultural experiments, calling the usefulness of the results to be interpreted carefully and within a broader collection of multiple lines of evidence on representative sites.</w:t>
      </w:r>
    </w:p>
  </w:footnote>
  <w:footnote w:id="158">
    <w:p w:rsidR="006C4134" w:rsidRPr="007F0B67" w:rsidRDefault="006C4134"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https://www.fs.usda.gov/main/longvalley/home</w:t>
      </w:r>
    </w:p>
  </w:footnote>
  <w:footnote w:id="159">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w:t>
      </w:r>
      <w:proofErr w:type="spellStart"/>
      <w:proofErr w:type="gramStart"/>
      <w:r w:rsidRPr="007F0B67">
        <w:rPr>
          <w:rFonts w:ascii="Times New Roman" w:hAnsi="Times New Roman" w:cs="Times New Roman"/>
          <w:sz w:val="18"/>
          <w:szCs w:val="18"/>
        </w:rPr>
        <w:t>Fulé</w:t>
      </w:r>
      <w:proofErr w:type="spellEnd"/>
      <w:r w:rsidRPr="007F0B67">
        <w:rPr>
          <w:rFonts w:ascii="Times New Roman" w:hAnsi="Times New Roman" w:cs="Times New Roman"/>
          <w:sz w:val="18"/>
          <w:szCs w:val="18"/>
        </w:rPr>
        <w:t>, P.Z., W.W. Covington, M.M. Moore, T.A. Heinlein, and A.E.M. Waltz.</w:t>
      </w:r>
      <w:proofErr w:type="gramEnd"/>
      <w:r w:rsidRPr="007F0B67">
        <w:rPr>
          <w:rFonts w:ascii="Times New Roman" w:hAnsi="Times New Roman" w:cs="Times New Roman"/>
          <w:sz w:val="18"/>
          <w:szCs w:val="18"/>
        </w:rPr>
        <w:t xml:space="preserve"> 2002. Natural variability in forests of the Grand Canyon, USA</w:t>
      </w:r>
      <w:r w:rsidRPr="007F0B67">
        <w:rPr>
          <w:rFonts w:ascii="Times New Roman" w:hAnsi="Times New Roman" w:cs="Times New Roman"/>
          <w:i/>
          <w:iCs/>
          <w:sz w:val="18"/>
          <w:szCs w:val="18"/>
        </w:rPr>
        <w:t xml:space="preserve">. Journal of Biogeography </w:t>
      </w:r>
      <w:r w:rsidRPr="007F0B67">
        <w:rPr>
          <w:rFonts w:ascii="Times New Roman" w:hAnsi="Times New Roman" w:cs="Times New Roman"/>
          <w:sz w:val="18"/>
          <w:szCs w:val="18"/>
        </w:rPr>
        <w:t xml:space="preserve">29:31-47. </w:t>
      </w:r>
    </w:p>
  </w:footnote>
  <w:footnote w:id="160">
    <w:p w:rsidR="006C4134" w:rsidRPr="007F0B67" w:rsidRDefault="006C4134" w:rsidP="00936803">
      <w:pPr>
        <w:pStyle w:val="FootnoteText"/>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See </w:t>
      </w:r>
      <w:proofErr w:type="spellStart"/>
      <w:r w:rsidRPr="007F0B67">
        <w:rPr>
          <w:rFonts w:ascii="Times New Roman" w:hAnsi="Times New Roman" w:cs="Times New Roman"/>
          <w:sz w:val="18"/>
          <w:szCs w:val="18"/>
        </w:rPr>
        <w:t>Fule</w:t>
      </w:r>
      <w:proofErr w:type="spellEnd"/>
      <w:r w:rsidRPr="007F0B67">
        <w:rPr>
          <w:rFonts w:ascii="Times New Roman" w:hAnsi="Times New Roman" w:cs="Times New Roman"/>
          <w:sz w:val="18"/>
          <w:szCs w:val="18"/>
        </w:rPr>
        <w:t xml:space="preserve"> et al., 2014. “Unsupported inferences of high-severity fire in historical dry forests of the western United States: a response to Williams and Baker.” </w:t>
      </w:r>
      <w:r w:rsidRPr="007F0B67">
        <w:rPr>
          <w:rFonts w:ascii="Times New Roman" w:hAnsi="Times New Roman" w:cs="Times New Roman"/>
          <w:i/>
          <w:sz w:val="18"/>
          <w:szCs w:val="18"/>
        </w:rPr>
        <w:t xml:space="preserve">Global Ecology and Biogeography </w:t>
      </w:r>
      <w:r w:rsidRPr="007F0B67">
        <w:rPr>
          <w:rFonts w:ascii="Times New Roman" w:hAnsi="Times New Roman" w:cs="Times New Roman"/>
          <w:sz w:val="18"/>
          <w:szCs w:val="18"/>
        </w:rPr>
        <w:t>23:825-830.</w:t>
      </w:r>
    </w:p>
  </w:footnote>
  <w:footnote w:id="161">
    <w:p w:rsidR="006C4134" w:rsidRPr="007F0B67" w:rsidRDefault="006C4134" w:rsidP="00936803">
      <w:pPr>
        <w:pStyle w:val="FootnoteText"/>
        <w:tabs>
          <w:tab w:val="left" w:pos="720"/>
        </w:tabs>
        <w:ind w:left="720" w:hanging="720"/>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Cooper, C.F. 1960. </w:t>
      </w:r>
      <w:proofErr w:type="gramStart"/>
      <w:r w:rsidRPr="007F0B67">
        <w:rPr>
          <w:rFonts w:ascii="Times New Roman" w:hAnsi="Times New Roman" w:cs="Times New Roman"/>
          <w:sz w:val="18"/>
          <w:szCs w:val="18"/>
        </w:rPr>
        <w:t>Changes in vegetation, structure and growth of southwestern pine forests since white settlement.</w:t>
      </w:r>
      <w:proofErr w:type="gramEnd"/>
      <w:r w:rsidRPr="007F0B67">
        <w:rPr>
          <w:rFonts w:ascii="Times New Roman" w:hAnsi="Times New Roman" w:cs="Times New Roman"/>
          <w:sz w:val="18"/>
          <w:szCs w:val="18"/>
        </w:rPr>
        <w:t xml:space="preserve"> </w:t>
      </w:r>
      <w:r w:rsidRPr="007F0B67">
        <w:rPr>
          <w:rFonts w:ascii="Times New Roman" w:hAnsi="Times New Roman" w:cs="Times New Roman"/>
          <w:i/>
          <w:iCs/>
          <w:sz w:val="18"/>
          <w:szCs w:val="18"/>
        </w:rPr>
        <w:t xml:space="preserve">Ecological Monographs </w:t>
      </w:r>
      <w:r w:rsidRPr="007F0B67">
        <w:rPr>
          <w:rFonts w:ascii="Times New Roman" w:hAnsi="Times New Roman" w:cs="Times New Roman"/>
          <w:sz w:val="18"/>
          <w:szCs w:val="18"/>
        </w:rPr>
        <w:t xml:space="preserve">30: 129-64. </w:t>
      </w:r>
    </w:p>
    <w:p w:rsidR="006C4134" w:rsidRPr="007F0B67" w:rsidRDefault="006C4134" w:rsidP="00936803">
      <w:pPr>
        <w:pStyle w:val="FootnoteText"/>
        <w:rPr>
          <w:rFonts w:ascii="Times New Roman" w:hAnsi="Times New Roman" w:cs="Times New Roman"/>
          <w:sz w:val="18"/>
          <w:szCs w:val="18"/>
        </w:rPr>
      </w:pPr>
    </w:p>
  </w:footnote>
  <w:footnote w:id="162">
    <w:p w:rsidR="006C4134" w:rsidRPr="007F0B67" w:rsidRDefault="006C4134"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Interestingly, Reynolds et al. (2013) cite Malay Gap as a reference site, but ignore the results from the Maverick study location, which had a mean basal area of 102 ft</w:t>
      </w:r>
      <w:r w:rsidRPr="007F0B67">
        <w:rPr>
          <w:rFonts w:ascii="Times New Roman" w:hAnsi="Times New Roman" w:cs="Times New Roman"/>
          <w:sz w:val="18"/>
          <w:szCs w:val="18"/>
          <w:vertAlign w:val="superscript"/>
        </w:rPr>
        <w:t>2</w:t>
      </w:r>
      <w:r w:rsidRPr="007F0B67">
        <w:rPr>
          <w:rFonts w:ascii="Times New Roman" w:hAnsi="Times New Roman" w:cs="Times New Roman"/>
          <w:sz w:val="18"/>
          <w:szCs w:val="18"/>
        </w:rPr>
        <w:t xml:space="preserve">/acre, to which Cooper (1960: p. 150) remarked: </w:t>
      </w:r>
      <w:r w:rsidRPr="007F0B67">
        <w:rPr>
          <w:rFonts w:ascii="Times New Roman" w:hAnsi="Times New Roman" w:cs="Times New Roman"/>
          <w:i/>
          <w:sz w:val="18"/>
          <w:szCs w:val="18"/>
        </w:rPr>
        <w:t xml:space="preserve">“Although similar in basic composition and structure, the forests at Maverick and Malay Gap are quite different in appearance… The site at Malay Gap is clearly not as good as that at Maverick. The average height of mature dominants at Malay Gap is 95 </w:t>
      </w:r>
      <w:proofErr w:type="spellStart"/>
      <w:r w:rsidRPr="007F0B67">
        <w:rPr>
          <w:rFonts w:ascii="Times New Roman" w:hAnsi="Times New Roman" w:cs="Times New Roman"/>
          <w:i/>
          <w:sz w:val="18"/>
          <w:szCs w:val="18"/>
        </w:rPr>
        <w:t>ft</w:t>
      </w:r>
      <w:proofErr w:type="spellEnd"/>
      <w:r w:rsidRPr="007F0B67">
        <w:rPr>
          <w:rFonts w:ascii="Times New Roman" w:hAnsi="Times New Roman" w:cs="Times New Roman"/>
          <w:i/>
          <w:sz w:val="18"/>
          <w:szCs w:val="18"/>
        </w:rPr>
        <w:t xml:space="preserve">, while those at Maverick average about 110 </w:t>
      </w:r>
      <w:proofErr w:type="spellStart"/>
      <w:r w:rsidRPr="007F0B67">
        <w:rPr>
          <w:rFonts w:ascii="Times New Roman" w:hAnsi="Times New Roman" w:cs="Times New Roman"/>
          <w:i/>
          <w:sz w:val="18"/>
          <w:szCs w:val="18"/>
        </w:rPr>
        <w:t>ft</w:t>
      </w:r>
      <w:proofErr w:type="spellEnd"/>
      <w:r w:rsidRPr="007F0B67">
        <w:rPr>
          <w:rFonts w:ascii="Times New Roman" w:hAnsi="Times New Roman" w:cs="Times New Roman"/>
          <w:i/>
          <w:sz w:val="18"/>
          <w:szCs w:val="18"/>
        </w:rPr>
        <w:t>…The difference reflects inherent differences in site productivity</w:t>
      </w:r>
      <w:r w:rsidRPr="007F0B67">
        <w:rPr>
          <w:rFonts w:ascii="Times New Roman" w:hAnsi="Times New Roman" w:cs="Times New Roman"/>
          <w:sz w:val="18"/>
          <w:szCs w:val="18"/>
        </w:rPr>
        <w:t>.” The basal area of old growth at Maverick exceeds the range reported in Reynolds et al. (2013) and is outside of the basal area range given in Table 2 in the regional desired conditions document.</w:t>
      </w:r>
    </w:p>
  </w:footnote>
  <w:footnote w:id="163">
    <w:p w:rsidR="00AB2A29" w:rsidRPr="007F0B67" w:rsidRDefault="00AB2A29" w:rsidP="00936803">
      <w:pPr>
        <w:pStyle w:val="FootnoteText"/>
        <w:rPr>
          <w:rFonts w:ascii="Times New Roman" w:hAnsi="Times New Roman" w:cs="Times New Roman"/>
          <w:sz w:val="18"/>
          <w:szCs w:val="18"/>
        </w:rPr>
      </w:pPr>
      <w:r w:rsidRPr="007F0B67">
        <w:rPr>
          <w:rStyle w:val="FootnoteReference"/>
          <w:rFonts w:ascii="Times New Roman" w:hAnsi="Times New Roman" w:cs="Times New Roman"/>
          <w:sz w:val="18"/>
          <w:szCs w:val="18"/>
        </w:rPr>
        <w:footnoteRef/>
      </w:r>
      <w:r w:rsidRPr="007F0B67">
        <w:rPr>
          <w:rFonts w:ascii="Times New Roman" w:hAnsi="Times New Roman" w:cs="Times New Roman"/>
          <w:sz w:val="18"/>
          <w:szCs w:val="18"/>
        </w:rPr>
        <w:t xml:space="preserve"> Cooper’s report does not specifically provide data as to how many trees occur per group, but he does state (at p. 149)  that “</w:t>
      </w:r>
      <w:r w:rsidRPr="007F0B67">
        <w:rPr>
          <w:rFonts w:ascii="Times New Roman" w:hAnsi="Times New Roman" w:cs="Times New Roman"/>
          <w:i/>
          <w:sz w:val="18"/>
          <w:szCs w:val="18"/>
        </w:rPr>
        <w:t>analysis indicates that the mature stands at both Maverick and Malay Gap are aggregated into groups with an area of .16 to .32</w:t>
      </w:r>
      <w:r w:rsidRPr="007F0B67">
        <w:rPr>
          <w:rFonts w:ascii="Times New Roman" w:hAnsi="Times New Roman" w:cs="Times New Roman"/>
          <w:sz w:val="18"/>
          <w:szCs w:val="18"/>
        </w:rPr>
        <w:t xml:space="preserve"> [acres]”, within the range described by Reynolds et al. (2013). However, the definition of a “group” would seem to differ greatly between the two sources based on comparison of Cooper’s example photos and observations at the Bluewater demonstration site and other contemporary treatments.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DE" w:rsidRPr="00584999" w:rsidRDefault="000139DE" w:rsidP="00584999">
    <w:pPr>
      <w:pStyle w:val="Header"/>
      <w:jc w:val="center"/>
      <w:rPr>
        <w:rFonts w:ascii="Times New Roman" w:hAnsi="Times New Roman" w:cs="Times New Roman"/>
        <w:i/>
        <w:sz w:val="20"/>
      </w:rPr>
    </w:pPr>
    <w:r w:rsidRPr="00584999">
      <w:rPr>
        <w:rFonts w:ascii="Times New Roman" w:hAnsi="Times New Roman" w:cs="Times New Roman"/>
        <w:i/>
        <w:sz w:val="20"/>
      </w:rPr>
      <w:t>Comment on the East Eagle – Mud Springs Fuels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DE" w:rsidRDefault="000139DE">
    <w:pPr>
      <w:pStyle w:val="Header"/>
    </w:pPr>
    <w:r>
      <w:rPr>
        <w:noProof/>
      </w:rPr>
      <w:drawing>
        <wp:inline distT="0" distB="0" distL="0" distR="0" wp14:anchorId="1F3AB7E6" wp14:editId="2AADB1B9">
          <wp:extent cx="5943600" cy="681836"/>
          <wp:effectExtent l="0" t="0" r="0" b="4445"/>
          <wp:docPr id="1" name="Picture 1" descr="newheader_letterheada_a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_letterheada_ad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183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97" w:rsidRPr="00584999" w:rsidRDefault="00C74797" w:rsidP="00584999">
    <w:pPr>
      <w:pStyle w:val="Header"/>
      <w:jc w:val="center"/>
      <w:rPr>
        <w:rFonts w:ascii="Times New Roman" w:hAnsi="Times New Roman" w:cs="Times New Roman"/>
        <w:i/>
        <w:sz w:val="20"/>
      </w:rPr>
    </w:pPr>
    <w:r>
      <w:rPr>
        <w:rFonts w:ascii="Times New Roman" w:hAnsi="Times New Roman" w:cs="Times New Roman"/>
        <w:i/>
        <w:sz w:val="20"/>
      </w:rPr>
      <w:t>APPENDIX TO</w:t>
    </w:r>
    <w:r w:rsidRPr="00584999">
      <w:rPr>
        <w:rFonts w:ascii="Times New Roman" w:hAnsi="Times New Roman" w:cs="Times New Roman"/>
        <w:i/>
        <w:sz w:val="20"/>
      </w:rPr>
      <w:t xml:space="preserve"> the East Eagle – Mud Springs Fuels Project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7D" w:rsidRPr="00584999" w:rsidRDefault="002C317D" w:rsidP="002C317D">
    <w:pPr>
      <w:pStyle w:val="Header"/>
      <w:jc w:val="center"/>
      <w:rPr>
        <w:rFonts w:ascii="Times New Roman" w:hAnsi="Times New Roman" w:cs="Times New Roman"/>
        <w:i/>
        <w:sz w:val="20"/>
      </w:rPr>
    </w:pPr>
    <w:r>
      <w:rPr>
        <w:rFonts w:ascii="Times New Roman" w:hAnsi="Times New Roman" w:cs="Times New Roman"/>
        <w:i/>
        <w:sz w:val="20"/>
      </w:rPr>
      <w:t xml:space="preserve">APPENDIX TO:  </w:t>
    </w:r>
    <w:r w:rsidRPr="00584999">
      <w:rPr>
        <w:rFonts w:ascii="Times New Roman" w:hAnsi="Times New Roman" w:cs="Times New Roman"/>
        <w:i/>
        <w:sz w:val="20"/>
      </w:rPr>
      <w:t xml:space="preserve"> the East Eagle – Mud Springs Fuels Project</w:t>
    </w:r>
  </w:p>
  <w:p w:rsidR="002C317D" w:rsidRDefault="002C3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A7"/>
    <w:rsid w:val="000139DE"/>
    <w:rsid w:val="00085E8E"/>
    <w:rsid w:val="00094F2A"/>
    <w:rsid w:val="000B3DDB"/>
    <w:rsid w:val="000B65D7"/>
    <w:rsid w:val="00102901"/>
    <w:rsid w:val="001A7399"/>
    <w:rsid w:val="001B370E"/>
    <w:rsid w:val="00213D6E"/>
    <w:rsid w:val="0022446D"/>
    <w:rsid w:val="002C317D"/>
    <w:rsid w:val="002D17C0"/>
    <w:rsid w:val="00337F24"/>
    <w:rsid w:val="00383D69"/>
    <w:rsid w:val="00395C39"/>
    <w:rsid w:val="003E2287"/>
    <w:rsid w:val="003E3263"/>
    <w:rsid w:val="00445E08"/>
    <w:rsid w:val="004479F2"/>
    <w:rsid w:val="0047102D"/>
    <w:rsid w:val="00494F77"/>
    <w:rsid w:val="004D70B3"/>
    <w:rsid w:val="004E1EF7"/>
    <w:rsid w:val="004F19EB"/>
    <w:rsid w:val="005277AD"/>
    <w:rsid w:val="00545884"/>
    <w:rsid w:val="0056446E"/>
    <w:rsid w:val="0057506F"/>
    <w:rsid w:val="0057767C"/>
    <w:rsid w:val="00583BA8"/>
    <w:rsid w:val="00584999"/>
    <w:rsid w:val="005938A0"/>
    <w:rsid w:val="00601B16"/>
    <w:rsid w:val="006125D9"/>
    <w:rsid w:val="00625A59"/>
    <w:rsid w:val="006332A8"/>
    <w:rsid w:val="00650699"/>
    <w:rsid w:val="006C207B"/>
    <w:rsid w:val="006C4134"/>
    <w:rsid w:val="006E74A7"/>
    <w:rsid w:val="006F3EB5"/>
    <w:rsid w:val="0074760B"/>
    <w:rsid w:val="00766067"/>
    <w:rsid w:val="007B7FA2"/>
    <w:rsid w:val="007C2A56"/>
    <w:rsid w:val="007E3943"/>
    <w:rsid w:val="007F007D"/>
    <w:rsid w:val="007F0B67"/>
    <w:rsid w:val="0087379D"/>
    <w:rsid w:val="00880F99"/>
    <w:rsid w:val="00885ED8"/>
    <w:rsid w:val="00891B81"/>
    <w:rsid w:val="008B4D83"/>
    <w:rsid w:val="008E1C94"/>
    <w:rsid w:val="00903D97"/>
    <w:rsid w:val="00936803"/>
    <w:rsid w:val="00970D8E"/>
    <w:rsid w:val="0098037C"/>
    <w:rsid w:val="00985369"/>
    <w:rsid w:val="009A0499"/>
    <w:rsid w:val="009C6ED2"/>
    <w:rsid w:val="00A67831"/>
    <w:rsid w:val="00A8682E"/>
    <w:rsid w:val="00A93A57"/>
    <w:rsid w:val="00AB2A29"/>
    <w:rsid w:val="00B66AAC"/>
    <w:rsid w:val="00B85C5D"/>
    <w:rsid w:val="00BE09A3"/>
    <w:rsid w:val="00BF637B"/>
    <w:rsid w:val="00C74797"/>
    <w:rsid w:val="00C828D0"/>
    <w:rsid w:val="00C83B77"/>
    <w:rsid w:val="00D31930"/>
    <w:rsid w:val="00D53073"/>
    <w:rsid w:val="00D6506A"/>
    <w:rsid w:val="00DA593F"/>
    <w:rsid w:val="00E40681"/>
    <w:rsid w:val="00E63DCF"/>
    <w:rsid w:val="00E73E96"/>
    <w:rsid w:val="00E95544"/>
    <w:rsid w:val="00EC16D3"/>
    <w:rsid w:val="00F17E9C"/>
    <w:rsid w:val="00F868B7"/>
    <w:rsid w:val="00FE15F2"/>
    <w:rsid w:val="00FF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74A7"/>
    <w:pPr>
      <w:spacing w:after="0" w:line="240" w:lineRule="auto"/>
    </w:pPr>
    <w:rPr>
      <w:sz w:val="20"/>
      <w:szCs w:val="20"/>
    </w:rPr>
  </w:style>
  <w:style w:type="character" w:customStyle="1" w:styleId="FootnoteTextChar">
    <w:name w:val="Footnote Text Char"/>
    <w:basedOn w:val="DefaultParagraphFont"/>
    <w:link w:val="FootnoteText"/>
    <w:uiPriority w:val="99"/>
    <w:rsid w:val="006E74A7"/>
    <w:rPr>
      <w:sz w:val="20"/>
      <w:szCs w:val="20"/>
    </w:rPr>
  </w:style>
  <w:style w:type="character" w:styleId="FootnoteReference">
    <w:name w:val="footnote reference"/>
    <w:basedOn w:val="DefaultParagraphFont"/>
    <w:unhideWhenUsed/>
    <w:rsid w:val="006E74A7"/>
    <w:rPr>
      <w:vertAlign w:val="superscript"/>
    </w:rPr>
  </w:style>
  <w:style w:type="paragraph" w:styleId="Header">
    <w:name w:val="header"/>
    <w:basedOn w:val="Normal"/>
    <w:link w:val="HeaderChar"/>
    <w:uiPriority w:val="99"/>
    <w:unhideWhenUsed/>
    <w:rsid w:val="00D53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073"/>
  </w:style>
  <w:style w:type="paragraph" w:styleId="Footer">
    <w:name w:val="footer"/>
    <w:basedOn w:val="Normal"/>
    <w:link w:val="FooterChar"/>
    <w:uiPriority w:val="99"/>
    <w:unhideWhenUsed/>
    <w:rsid w:val="00D53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073"/>
  </w:style>
  <w:style w:type="paragraph" w:styleId="BalloonText">
    <w:name w:val="Balloon Text"/>
    <w:basedOn w:val="Normal"/>
    <w:link w:val="BalloonTextChar"/>
    <w:uiPriority w:val="99"/>
    <w:semiHidden/>
    <w:unhideWhenUsed/>
    <w:rsid w:val="00D5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73"/>
    <w:rPr>
      <w:rFonts w:ascii="Tahoma" w:hAnsi="Tahoma" w:cs="Tahoma"/>
      <w:sz w:val="16"/>
      <w:szCs w:val="16"/>
    </w:rPr>
  </w:style>
  <w:style w:type="character" w:styleId="Hyperlink">
    <w:name w:val="Hyperlink"/>
    <w:basedOn w:val="DefaultParagraphFont"/>
    <w:uiPriority w:val="99"/>
    <w:unhideWhenUsed/>
    <w:rsid w:val="00D53073"/>
    <w:rPr>
      <w:color w:val="0000FF" w:themeColor="hyperlink"/>
      <w:u w:val="single"/>
    </w:rPr>
  </w:style>
  <w:style w:type="table" w:styleId="TableGrid">
    <w:name w:val="Table Grid"/>
    <w:basedOn w:val="TableNormal"/>
    <w:uiPriority w:val="59"/>
    <w:rsid w:val="0057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74A7"/>
    <w:pPr>
      <w:spacing w:after="0" w:line="240" w:lineRule="auto"/>
    </w:pPr>
    <w:rPr>
      <w:sz w:val="20"/>
      <w:szCs w:val="20"/>
    </w:rPr>
  </w:style>
  <w:style w:type="character" w:customStyle="1" w:styleId="FootnoteTextChar">
    <w:name w:val="Footnote Text Char"/>
    <w:basedOn w:val="DefaultParagraphFont"/>
    <w:link w:val="FootnoteText"/>
    <w:uiPriority w:val="99"/>
    <w:rsid w:val="006E74A7"/>
    <w:rPr>
      <w:sz w:val="20"/>
      <w:szCs w:val="20"/>
    </w:rPr>
  </w:style>
  <w:style w:type="character" w:styleId="FootnoteReference">
    <w:name w:val="footnote reference"/>
    <w:basedOn w:val="DefaultParagraphFont"/>
    <w:unhideWhenUsed/>
    <w:rsid w:val="006E74A7"/>
    <w:rPr>
      <w:vertAlign w:val="superscript"/>
    </w:rPr>
  </w:style>
  <w:style w:type="paragraph" w:styleId="Header">
    <w:name w:val="header"/>
    <w:basedOn w:val="Normal"/>
    <w:link w:val="HeaderChar"/>
    <w:uiPriority w:val="99"/>
    <w:unhideWhenUsed/>
    <w:rsid w:val="00D53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073"/>
  </w:style>
  <w:style w:type="paragraph" w:styleId="Footer">
    <w:name w:val="footer"/>
    <w:basedOn w:val="Normal"/>
    <w:link w:val="FooterChar"/>
    <w:uiPriority w:val="99"/>
    <w:unhideWhenUsed/>
    <w:rsid w:val="00D53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073"/>
  </w:style>
  <w:style w:type="paragraph" w:styleId="BalloonText">
    <w:name w:val="Balloon Text"/>
    <w:basedOn w:val="Normal"/>
    <w:link w:val="BalloonTextChar"/>
    <w:uiPriority w:val="99"/>
    <w:semiHidden/>
    <w:unhideWhenUsed/>
    <w:rsid w:val="00D5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73"/>
    <w:rPr>
      <w:rFonts w:ascii="Tahoma" w:hAnsi="Tahoma" w:cs="Tahoma"/>
      <w:sz w:val="16"/>
      <w:szCs w:val="16"/>
    </w:rPr>
  </w:style>
  <w:style w:type="character" w:styleId="Hyperlink">
    <w:name w:val="Hyperlink"/>
    <w:basedOn w:val="DefaultParagraphFont"/>
    <w:uiPriority w:val="99"/>
    <w:unhideWhenUsed/>
    <w:rsid w:val="00D53073"/>
    <w:rPr>
      <w:color w:val="0000FF" w:themeColor="hyperlink"/>
      <w:u w:val="single"/>
    </w:rPr>
  </w:style>
  <w:style w:type="table" w:styleId="TableGrid">
    <w:name w:val="Table Grid"/>
    <w:basedOn w:val="TableNormal"/>
    <w:uiPriority w:val="59"/>
    <w:rsid w:val="0057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ecosystemmanagement.org/Public/CommentInput?project=50358"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E0FD-7146-42FD-810C-F62034F9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38</Pages>
  <Words>11871</Words>
  <Characters>67665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Trudeau</dc:creator>
  <cp:lastModifiedBy>Joe Trudeau</cp:lastModifiedBy>
  <cp:revision>78</cp:revision>
  <cp:lastPrinted>2018-06-20T07:33:00Z</cp:lastPrinted>
  <dcterms:created xsi:type="dcterms:W3CDTF">2018-06-20T04:32:00Z</dcterms:created>
  <dcterms:modified xsi:type="dcterms:W3CDTF">2018-06-20T07:33:00Z</dcterms:modified>
</cp:coreProperties>
</file>