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E0F25" w14:textId="77777777" w:rsidR="00C02059" w:rsidRDefault="00183FFE">
      <w:pPr>
        <w:pStyle w:val="Date"/>
      </w:pPr>
      <w:r>
        <w:t>June 20 2016</w:t>
      </w:r>
    </w:p>
    <w:p w14:paraId="03BA012D" w14:textId="77777777" w:rsidR="00603153" w:rsidRDefault="00603153" w:rsidP="006C3723"/>
    <w:p w14:paraId="11CBD0B3" w14:textId="15C7DFF4" w:rsidR="00603153" w:rsidRDefault="00603153" w:rsidP="006C3723">
      <w:r>
        <w:t xml:space="preserve">Robert </w:t>
      </w:r>
      <w:r w:rsidR="005D28CB">
        <w:t>Dalrymple</w:t>
      </w:r>
      <w:bookmarkStart w:id="0" w:name="_GoBack"/>
      <w:bookmarkEnd w:id="0"/>
    </w:p>
    <w:p w14:paraId="5B2F27E6" w14:textId="02371F76" w:rsidR="006C3723" w:rsidRPr="006C3723" w:rsidRDefault="006C3723" w:rsidP="006C3723">
      <w:r>
        <w:t>District ranger</w:t>
      </w:r>
    </w:p>
    <w:p w14:paraId="7B06E872" w14:textId="32A4DD99" w:rsidR="00C02059" w:rsidRDefault="006C3723">
      <w:pPr>
        <w:pStyle w:val="Address"/>
      </w:pPr>
      <w:r>
        <w:t>PO Box 51</w:t>
      </w:r>
    </w:p>
    <w:p w14:paraId="0A31C6D0" w14:textId="63B449C1" w:rsidR="006C3723" w:rsidRDefault="006C3723">
      <w:pPr>
        <w:pStyle w:val="Address"/>
      </w:pPr>
      <w:r>
        <w:t>wrangell, AK 99929</w:t>
      </w:r>
    </w:p>
    <w:p w14:paraId="5310609D" w14:textId="0D78AD10" w:rsidR="006A5B9D" w:rsidRDefault="00183FFE" w:rsidP="00183FFE">
      <w:r>
        <w:t xml:space="preserve">This is to comment on the Draft EIS for the Wrangell </w:t>
      </w:r>
      <w:r w:rsidR="006E27E7">
        <w:t>10-year</w:t>
      </w:r>
      <w:r>
        <w:t xml:space="preserve"> timber sale. The comments are directed at Alternative 2 of the Draft. None of the the proposed alternatives are economic. In order</w:t>
      </w:r>
      <w:r w:rsidR="005905CC">
        <w:t xml:space="preserve"> for the Forest Service to fulfill</w:t>
      </w:r>
      <w:r>
        <w:t xml:space="preserve"> </w:t>
      </w:r>
      <w:r w:rsidR="006C3723">
        <w:t>its</w:t>
      </w:r>
      <w:r>
        <w:t xml:space="preserve"> obligation to meet demand there must be alternatives in the</w:t>
      </w:r>
      <w:r w:rsidR="006A5B9D">
        <w:t xml:space="preserve"> </w:t>
      </w:r>
      <w:r>
        <w:t xml:space="preserve">draft that are economic. </w:t>
      </w:r>
      <w:r w:rsidR="006A5B9D">
        <w:t>The following comments provide ideas for modifying alternative 2 so that it will not be deficit.</w:t>
      </w:r>
    </w:p>
    <w:p w14:paraId="365742F9" w14:textId="576602EC" w:rsidR="00C02059" w:rsidRDefault="006A5B9D" w:rsidP="00183FFE">
      <w:r>
        <w:t>The changes propos</w:t>
      </w:r>
      <w:r w:rsidR="006E27E7">
        <w:t>ed address road cost by building</w:t>
      </w:r>
      <w:r>
        <w:t xml:space="preserve"> System roads </w:t>
      </w:r>
      <w:r w:rsidR="006E27E7">
        <w:t>to a</w:t>
      </w:r>
      <w:r>
        <w:t xml:space="preserve"> </w:t>
      </w:r>
      <w:r w:rsidR="00CA03FC">
        <w:t xml:space="preserve">linear grading </w:t>
      </w:r>
      <w:r w:rsidR="006E27E7">
        <w:t>standard</w:t>
      </w:r>
      <w:r>
        <w:t xml:space="preserve">. </w:t>
      </w:r>
      <w:r w:rsidR="00CA03FC">
        <w:t xml:space="preserve">The linear grading </w:t>
      </w:r>
      <w:r w:rsidR="006E27E7">
        <w:t xml:space="preserve">standard for system roads was established several years ago but has not been used recently. </w:t>
      </w:r>
      <w:r>
        <w:t xml:space="preserve">This change </w:t>
      </w:r>
      <w:r w:rsidR="00DC273F">
        <w:t xml:space="preserve">can </w:t>
      </w:r>
      <w:r w:rsidR="005905CC">
        <w:t>reduce</w:t>
      </w:r>
      <w:r>
        <w:t xml:space="preserve"> cost by</w:t>
      </w:r>
      <w:r w:rsidR="006E27E7">
        <w:t xml:space="preserve"> at least</w:t>
      </w:r>
      <w:r>
        <w:t xml:space="preserve"> $600,000.  The helicopter logging is all under the single</w:t>
      </w:r>
      <w:r w:rsidR="00DE34FE">
        <w:t xml:space="preserve"> t</w:t>
      </w:r>
      <w:r w:rsidR="006E27E7">
        <w:t>ree selection prescription,</w:t>
      </w:r>
      <w:r>
        <w:t xml:space="preserve"> a minimum </w:t>
      </w:r>
      <w:r w:rsidR="006E27E7">
        <w:t xml:space="preserve">average </w:t>
      </w:r>
      <w:r>
        <w:t>se</w:t>
      </w:r>
      <w:r w:rsidR="005905CC">
        <w:t>lling value of $8</w:t>
      </w:r>
      <w:r w:rsidR="006E27E7">
        <w:t>50/MBF</w:t>
      </w:r>
      <w:r>
        <w:t xml:space="preserve"> </w:t>
      </w:r>
      <w:r w:rsidR="00815535">
        <w:t>will provide flexibility for meeting the STS prescription while maintaining enough value to keep the sale out of deficit.</w:t>
      </w:r>
      <w:r>
        <w:t xml:space="preserve">  </w:t>
      </w:r>
      <w:r w:rsidR="00815535">
        <w:t>The same approach</w:t>
      </w:r>
      <w:r w:rsidR="00583065">
        <w:t xml:space="preserve"> used</w:t>
      </w:r>
      <w:r w:rsidR="00815535">
        <w:t xml:space="preserve"> for helicopter logging is </w:t>
      </w:r>
      <w:r w:rsidR="00583065">
        <w:t>applied</w:t>
      </w:r>
      <w:r w:rsidR="00815535">
        <w:t xml:space="preserve"> to Shovel log</w:t>
      </w:r>
      <w:r w:rsidR="00EC3F0F">
        <w:t>ging under the STS prescription, the minimum selling value is $700/MBF.</w:t>
      </w:r>
      <w:r w:rsidR="006360B2">
        <w:t xml:space="preserve"> </w:t>
      </w:r>
    </w:p>
    <w:p w14:paraId="41E6FD72" w14:textId="0FEDD9B1" w:rsidR="00FF7174" w:rsidRDefault="00EC3F0F" w:rsidP="00183FFE">
      <w:r>
        <w:t xml:space="preserve">There will be a camp cost as the Wrangell logging work force </w:t>
      </w:r>
      <w:r w:rsidR="006E27E7">
        <w:t>is gone</w:t>
      </w:r>
      <w:r w:rsidR="00D404ED">
        <w:t xml:space="preserve"> </w:t>
      </w:r>
      <w:r>
        <w:t xml:space="preserve">because of the lack of logging jobs with the reduced timber sale program. The same is true for the long shore work force which will result in the need to move the export logs to an active export area. This would likely be Klawock or perhaps Tolstoi or Ketchikan. </w:t>
      </w:r>
      <w:r w:rsidR="00603153">
        <w:t>The 50058 road has been dropped as it is not necessary for logging the timber. If this road is built it should not be funded by the timber sale. The</w:t>
      </w:r>
      <w:r>
        <w:t xml:space="preserve"> </w:t>
      </w:r>
      <w:r w:rsidR="00E24C74">
        <w:t>Spruce an</w:t>
      </w:r>
      <w:r w:rsidR="006C3723">
        <w:t>d Red Cedar will be barged to Kl</w:t>
      </w:r>
      <w:r w:rsidR="00E24C74">
        <w:t>awock.</w:t>
      </w:r>
      <w:r w:rsidR="006E27E7">
        <w:t xml:space="preserve"> </w:t>
      </w:r>
      <w:r w:rsidR="005905CC">
        <w:t>The fifty</w:t>
      </w:r>
      <w:r w:rsidR="006E27E7">
        <w:t xml:space="preserve"> percent export is all hemlock.</w:t>
      </w:r>
    </w:p>
    <w:p w14:paraId="29255D50" w14:textId="5A212556" w:rsidR="005905CC" w:rsidRDefault="005905CC" w:rsidP="00183FFE">
      <w:r>
        <w:lastRenderedPageBreak/>
        <w:t>The appraisal data used to develop the above is Base Year 2013 updated to the 2</w:t>
      </w:r>
      <w:r w:rsidRPr="005905CC">
        <w:rPr>
          <w:vertAlign w:val="superscript"/>
        </w:rPr>
        <w:t>nd</w:t>
      </w:r>
      <w:r>
        <w:t xml:space="preserve"> quarter of 2015</w:t>
      </w:r>
      <w:r w:rsidR="00603153">
        <w:t>.</w:t>
      </w:r>
      <w:r w:rsidR="002A0C03">
        <w:t xml:space="preserve"> A summary of the results of the above changes is attached</w:t>
      </w:r>
    </w:p>
    <w:sdt>
      <w:sdtPr>
        <w:id w:val="-1894884102"/>
        <w:placeholder>
          <w:docPart w:val="8C2FD8F7B241D647A8B6345799DA35EB"/>
        </w:placeholder>
        <w:showingPlcHdr/>
        <w15:appearance w15:val="hidden"/>
      </w:sdtPr>
      <w:sdtEndPr/>
      <w:sdtContent>
        <w:p w14:paraId="4CB11F6D" w14:textId="77777777" w:rsidR="00C02059" w:rsidRDefault="00C3682A">
          <w:pPr>
            <w:pStyle w:val="Closing"/>
          </w:pPr>
          <w:r>
            <w:t>Sincerely,</w:t>
          </w:r>
        </w:p>
      </w:sdtContent>
    </w:sdt>
    <w:p w14:paraId="420F71B0" w14:textId="378CEA40" w:rsidR="00C02059" w:rsidRDefault="006C3723">
      <w:pPr>
        <w:pStyle w:val="Signature"/>
      </w:pPr>
      <w:r>
        <w:t>George Woodbury</w:t>
      </w:r>
    </w:p>
    <w:sectPr w:rsidR="00C02059" w:rsidSect="00183FFE">
      <w:footerReference w:type="default" r:id="rId9"/>
      <w:footerReference w:type="first" r:id="rId10"/>
      <w:pgSz w:w="12240" w:h="15840" w:code="1"/>
      <w:pgMar w:top="1440" w:right="1008" w:bottom="1440" w:left="1008" w:header="720"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FA374" w14:textId="77777777" w:rsidR="00786F38" w:rsidRDefault="00786F38">
      <w:pPr>
        <w:spacing w:before="0" w:after="0" w:line="240" w:lineRule="auto"/>
      </w:pPr>
      <w:r>
        <w:separator/>
      </w:r>
    </w:p>
    <w:p w14:paraId="533E8962" w14:textId="77777777" w:rsidR="00786F38" w:rsidRDefault="00786F38"/>
    <w:p w14:paraId="21295230" w14:textId="77777777" w:rsidR="00786F38" w:rsidRDefault="00786F38"/>
    <w:p w14:paraId="4942D042" w14:textId="77777777" w:rsidR="00786F38" w:rsidRDefault="00786F38"/>
  </w:endnote>
  <w:endnote w:type="continuationSeparator" w:id="0">
    <w:p w14:paraId="594EB5F2" w14:textId="77777777" w:rsidR="00786F38" w:rsidRDefault="00786F38">
      <w:pPr>
        <w:spacing w:before="0" w:after="0" w:line="240" w:lineRule="auto"/>
      </w:pPr>
      <w:r>
        <w:continuationSeparator/>
      </w:r>
    </w:p>
    <w:p w14:paraId="3BA6E067" w14:textId="77777777" w:rsidR="00786F38" w:rsidRDefault="00786F38"/>
    <w:p w14:paraId="0BFBA0F2" w14:textId="77777777" w:rsidR="00786F38" w:rsidRDefault="00786F38"/>
    <w:p w14:paraId="4F5A0901" w14:textId="77777777" w:rsidR="00786F38" w:rsidRDefault="00786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755960"/>
      <w:docPartObj>
        <w:docPartGallery w:val="Page Numbers (Bottom of Page)"/>
        <w:docPartUnique/>
      </w:docPartObj>
    </w:sdtPr>
    <w:sdtEndPr>
      <w:rPr>
        <w:noProof/>
      </w:rPr>
    </w:sdtEndPr>
    <w:sdtContent>
      <w:p w14:paraId="1F55F7E2" w14:textId="77777777" w:rsidR="00C02059" w:rsidRDefault="00C3682A">
        <w:pPr>
          <w:pStyle w:val="Footer"/>
        </w:pPr>
        <w:r>
          <w:fldChar w:fldCharType="begin"/>
        </w:r>
        <w:r>
          <w:instrText xml:space="preserve"> PAGE   \* MERGEFORMAT </w:instrText>
        </w:r>
        <w:r>
          <w:fldChar w:fldCharType="separate"/>
        </w:r>
        <w:r w:rsidR="002A0C03">
          <w:rPr>
            <w:noProof/>
          </w:rPr>
          <w:t>2</w:t>
        </w:r>
        <w:r>
          <w:rPr>
            <w:noProof/>
          </w:rPr>
          <w:fldChar w:fldCharType="end"/>
        </w:r>
      </w:p>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68BEB" w14:textId="77777777" w:rsidR="00C02059" w:rsidRDefault="00786F38">
    <w:pPr>
      <w:pStyle w:val="Footer"/>
    </w:pPr>
    <w:sdt>
      <w:sdtPr>
        <w:id w:val="7803617"/>
        <w:placeholder>
          <w:docPart w:val="123FEB6A87D3294BB1BAB1C3FFA6948F"/>
        </w:placeholder>
        <w:temporary/>
        <w:showingPlcHdr/>
        <w15:appearance w15:val="hidden"/>
      </w:sdtPr>
      <w:sdtEndPr/>
      <w:sdtContent>
        <w:r w:rsidR="00C3682A">
          <w:t>Address | City, St Zip Code</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FB02D" w14:textId="77777777" w:rsidR="00786F38" w:rsidRDefault="00786F38">
      <w:pPr>
        <w:spacing w:before="0" w:after="0" w:line="240" w:lineRule="auto"/>
      </w:pPr>
      <w:r>
        <w:separator/>
      </w:r>
    </w:p>
    <w:p w14:paraId="3B66B37F" w14:textId="77777777" w:rsidR="00786F38" w:rsidRDefault="00786F38"/>
    <w:p w14:paraId="6E00E06E" w14:textId="77777777" w:rsidR="00786F38" w:rsidRDefault="00786F38"/>
    <w:p w14:paraId="32AEDF3D" w14:textId="77777777" w:rsidR="00786F38" w:rsidRDefault="00786F38"/>
  </w:footnote>
  <w:footnote w:type="continuationSeparator" w:id="0">
    <w:p w14:paraId="7847615D" w14:textId="77777777" w:rsidR="00786F38" w:rsidRDefault="00786F38">
      <w:pPr>
        <w:spacing w:before="0" w:after="0" w:line="240" w:lineRule="auto"/>
      </w:pPr>
      <w:r>
        <w:continuationSeparator/>
      </w:r>
    </w:p>
    <w:p w14:paraId="656F30E2" w14:textId="77777777" w:rsidR="00786F38" w:rsidRDefault="00786F38"/>
    <w:p w14:paraId="75B330EE" w14:textId="77777777" w:rsidR="00786F38" w:rsidRDefault="00786F38"/>
    <w:p w14:paraId="76690AB3" w14:textId="77777777" w:rsidR="00786F38" w:rsidRDefault="00786F3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FFE"/>
    <w:rsid w:val="00183FFE"/>
    <w:rsid w:val="002A0C03"/>
    <w:rsid w:val="00540071"/>
    <w:rsid w:val="00583065"/>
    <w:rsid w:val="005905CC"/>
    <w:rsid w:val="005D28CB"/>
    <w:rsid w:val="00603153"/>
    <w:rsid w:val="006360B2"/>
    <w:rsid w:val="006A5B9D"/>
    <w:rsid w:val="006B2493"/>
    <w:rsid w:val="006C3723"/>
    <w:rsid w:val="006E27E7"/>
    <w:rsid w:val="00786F38"/>
    <w:rsid w:val="00815535"/>
    <w:rsid w:val="00877BCF"/>
    <w:rsid w:val="00907BDD"/>
    <w:rsid w:val="00912AC7"/>
    <w:rsid w:val="00B2638F"/>
    <w:rsid w:val="00BD2D98"/>
    <w:rsid w:val="00C02059"/>
    <w:rsid w:val="00C3682A"/>
    <w:rsid w:val="00CA03FC"/>
    <w:rsid w:val="00D404ED"/>
    <w:rsid w:val="00D96773"/>
    <w:rsid w:val="00DC273F"/>
    <w:rsid w:val="00DE34FE"/>
    <w:rsid w:val="00E24C74"/>
    <w:rsid w:val="00E35B06"/>
    <w:rsid w:val="00EC3F0F"/>
    <w:rsid w:val="00FA379C"/>
    <w:rsid w:val="00FF7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C38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line="240" w:lineRule="auto"/>
      <w:outlineLvl w:val="0"/>
    </w:pPr>
    <w:rPr>
      <w:rFonts w:asciiTheme="majorHAnsi" w:eastAsiaTheme="majorEastAsia" w:hAnsiTheme="majorHAnsi" w:cstheme="majorBidi"/>
      <w:caps/>
      <w:color w:val="0072C6" w:themeColor="accent1"/>
      <w:spacing w:val="14"/>
      <w:sz w:val="64"/>
      <w:szCs w:val="32"/>
    </w:rPr>
  </w:style>
  <w:style w:type="paragraph" w:styleId="Heading2">
    <w:name w:val="heading 2"/>
    <w:basedOn w:val="Normal"/>
    <w:next w:val="Normal"/>
    <w:link w:val="Heading2Char"/>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Heading4">
    <w:name w:val="heading 4"/>
    <w:basedOn w:val="Normal"/>
    <w:next w:val="Normal"/>
    <w:link w:val="Heading4Char"/>
    <w:uiPriority w:val="9"/>
    <w:semiHidden/>
    <w:unhideWhenUsed/>
    <w:qFormat/>
    <w:pPr>
      <w:keepNext/>
      <w:keepLines/>
      <w:spacing w:before="0" w:after="200" w:line="240" w:lineRule="auto"/>
      <w:outlineLvl w:val="3"/>
    </w:pPr>
    <w:rPr>
      <w:rFonts w:asciiTheme="majorHAnsi" w:eastAsiaTheme="majorEastAsia" w:hAnsiTheme="majorHAnsi" w:cstheme="majorBidi"/>
      <w:iCs/>
      <w:color w:val="0072C6" w:themeColor="accent1"/>
      <w:sz w:val="34"/>
    </w:rPr>
  </w:style>
  <w:style w:type="paragraph" w:styleId="Heading5">
    <w:name w:val="heading 5"/>
    <w:basedOn w:val="Normal"/>
    <w:next w:val="Normal"/>
    <w:link w:val="Heading5Char"/>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Heading6">
    <w:name w:val="heading 6"/>
    <w:basedOn w:val="Normal"/>
    <w:next w:val="Normal"/>
    <w:link w:val="Heading6Char"/>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Heading7">
    <w:name w:val="heading 7"/>
    <w:basedOn w:val="Normal"/>
    <w:next w:val="Normal"/>
    <w:link w:val="Heading7Char"/>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Heading8">
    <w:name w:val="heading 8"/>
    <w:basedOn w:val="Normal"/>
    <w:next w:val="Normal"/>
    <w:link w:val="Heading8Char"/>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Heading9">
    <w:name w:val="heading 9"/>
    <w:basedOn w:val="Normal"/>
    <w:next w:val="Normal"/>
    <w:link w:val="Heading9Char"/>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2"/>
    <w:qFormat/>
    <w:pPr>
      <w:spacing w:after="600" w:line="240" w:lineRule="auto"/>
      <w:ind w:right="3024"/>
      <w:contextualSpacing/>
    </w:pPr>
    <w:rPr>
      <w:caps/>
      <w:spacing w:val="28"/>
    </w:rPr>
  </w:style>
  <w:style w:type="character" w:styleId="BookTitle">
    <w:name w:val="Book Title"/>
    <w:basedOn w:val="DefaultParagraphFont"/>
    <w:uiPriority w:val="33"/>
    <w:semiHidden/>
    <w:unhideWhenUsed/>
    <w:qFormat/>
    <w:rPr>
      <w:b w:val="0"/>
      <w:bCs/>
      <w:i w:val="0"/>
      <w:iCs/>
      <w:color w:val="0072C6" w:themeColor="accent1"/>
      <w:spacing w:val="0"/>
      <w:u w:val="single"/>
    </w:rPr>
  </w:style>
  <w:style w:type="table" w:customStyle="1" w:styleId="BusinessPaper">
    <w:name w:val="Business Paper"/>
    <w:basedOn w:val="TableNormal"/>
    <w:uiPriority w:val="99"/>
    <w:pPr>
      <w:spacing w:before="240" w:after="180" w:line="240" w:lineRule="auto"/>
    </w:pPr>
    <w:rPr>
      <w:b/>
    </w:rPr>
    <w:tblPr>
      <w:tblInd w:w="0" w:type="dxa"/>
      <w:tblBorders>
        <w:bottom w:val="single" w:sz="6" w:space="0" w:color="0072C6" w:themeColor="accent1"/>
        <w:insideH w:val="single" w:sz="6" w:space="0" w:color="0072C6" w:themeColor="accent1"/>
      </w:tblBorders>
      <w:tblCellMar>
        <w:top w:w="0" w:type="dxa"/>
        <w:left w:w="230" w:type="dxa"/>
        <w:bottom w:w="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Closing">
    <w:name w:val="Closing"/>
    <w:basedOn w:val="Normal"/>
    <w:link w:val="ClosingChar"/>
    <w:uiPriority w:val="32"/>
    <w:unhideWhenUsed/>
    <w:qFormat/>
    <w:pPr>
      <w:spacing w:before="720" w:after="0" w:line="240" w:lineRule="auto"/>
      <w:contextualSpacing/>
    </w:pPr>
    <w:rPr>
      <w:rFonts w:eastAsiaTheme="minorEastAsia"/>
      <w:bCs/>
      <w:caps/>
      <w:spacing w:val="28"/>
      <w:szCs w:val="18"/>
    </w:rPr>
  </w:style>
  <w:style w:type="character" w:customStyle="1" w:styleId="ClosingChar">
    <w:name w:val="Closing Char"/>
    <w:basedOn w:val="DefaultParagraphFont"/>
    <w:link w:val="Closing"/>
    <w:uiPriority w:val="32"/>
    <w:rPr>
      <w:rFonts w:eastAsiaTheme="minorEastAsia"/>
      <w:bCs/>
      <w:caps/>
      <w:spacing w:val="28"/>
      <w:szCs w:val="18"/>
    </w:rPr>
  </w:style>
  <w:style w:type="paragraph" w:styleId="Signature">
    <w:name w:val="Signature"/>
    <w:basedOn w:val="Normal"/>
    <w:link w:val="SignatureChar"/>
    <w:uiPriority w:val="33"/>
    <w:unhideWhenUsed/>
    <w:qFormat/>
    <w:pPr>
      <w:spacing w:before="1080" w:after="280" w:line="240" w:lineRule="auto"/>
      <w:contextualSpacing/>
    </w:pPr>
    <w:rPr>
      <w:rFonts w:eastAsiaTheme="minorEastAsia"/>
      <w:bCs/>
      <w:caps/>
      <w:spacing w:val="28"/>
      <w:szCs w:val="18"/>
    </w:rPr>
  </w:style>
  <w:style w:type="character" w:customStyle="1" w:styleId="SignatureChar">
    <w:name w:val="Signature Char"/>
    <w:basedOn w:val="DefaultParagraphFont"/>
    <w:link w:val="Signature"/>
    <w:uiPriority w:val="33"/>
    <w:rPr>
      <w:rFonts w:eastAsiaTheme="minorEastAsia"/>
      <w:bCs/>
      <w:caps/>
      <w:color w:val="0072C6" w:themeColor="accent1"/>
      <w:spacing w:val="28"/>
      <w:sz w:val="24"/>
      <w:szCs w:val="18"/>
    </w:rPr>
  </w:style>
  <w:style w:type="paragraph" w:styleId="Date">
    <w:name w:val="Date"/>
    <w:basedOn w:val="Normal"/>
    <w:link w:val="DateChar"/>
    <w:uiPriority w:val="1"/>
    <w:qFormat/>
    <w:pPr>
      <w:spacing w:after="600" w:line="240" w:lineRule="auto"/>
      <w:ind w:right="3024"/>
      <w:contextualSpacing/>
    </w:pPr>
    <w:rPr>
      <w:b/>
      <w:spacing w:val="28"/>
      <w:sz w:val="32"/>
    </w:rPr>
  </w:style>
  <w:style w:type="character" w:customStyle="1" w:styleId="DateChar">
    <w:name w:val="Date Char"/>
    <w:basedOn w:val="DefaultParagraphFont"/>
    <w:link w:val="Date"/>
    <w:uiPriority w:val="1"/>
    <w:rPr>
      <w:b/>
      <w:spacing w:val="28"/>
      <w:sz w:val="32"/>
    </w:rPr>
  </w:style>
  <w:style w:type="character" w:styleId="Emphasis">
    <w:name w:val="Emphasis"/>
    <w:basedOn w:val="DefaultParagraphFont"/>
    <w:uiPriority w:val="20"/>
    <w:semiHidden/>
    <w:unhideWhenUsed/>
    <w:qFormat/>
    <w:rPr>
      <w:i/>
      <w:iCs/>
      <w:color w:val="F98723" w:themeColor="accent2"/>
    </w:rPr>
  </w:style>
  <w:style w:type="paragraph" w:styleId="Title">
    <w:name w:val="Title"/>
    <w:basedOn w:val="Normal"/>
    <w:next w:val="Normal"/>
    <w:link w:val="TitleChar"/>
    <w:uiPriority w:val="1"/>
    <w:semiHidden/>
    <w:unhideWhenUsed/>
    <w:pPr>
      <w:spacing w:before="0"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0072C6" w:themeColor="accent1"/>
      <w:spacing w:val="14"/>
      <w:sz w:val="64"/>
      <w:szCs w:val="32"/>
    </w:rPr>
  </w:style>
  <w:style w:type="character" w:styleId="IntenseEmphasis">
    <w:name w:val="Intense Emphasis"/>
    <w:basedOn w:val="DefaultParagraphFont"/>
    <w:uiPriority w:val="21"/>
    <w:semiHidden/>
    <w:unhideWhenUsed/>
    <w:qFormat/>
    <w:rPr>
      <w:b/>
      <w:i/>
      <w:iCs/>
      <w:color w:val="F98723" w:themeColor="accent2"/>
    </w:rPr>
  </w:style>
  <w:style w:type="paragraph" w:styleId="IntenseQuote">
    <w:name w:val="Intense Quote"/>
    <w:basedOn w:val="Normal"/>
    <w:next w:val="Normal"/>
    <w:link w:val="IntenseQuoteChar"/>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eQuoteChar">
    <w:name w:val="Intense Quote Char"/>
    <w:basedOn w:val="DefaultParagraphFont"/>
    <w:link w:val="IntenseQuote"/>
    <w:uiPriority w:val="30"/>
    <w:semiHidden/>
    <w:rPr>
      <w:i/>
      <w:iCs/>
      <w:color w:val="F98723" w:themeColor="accent2"/>
      <w:spacing w:val="14"/>
      <w:sz w:val="40"/>
      <w:szCs w:val="24"/>
    </w:rPr>
  </w:style>
  <w:style w:type="character" w:styleId="IntenseReference">
    <w:name w:val="Intense Reference"/>
    <w:basedOn w:val="DefaultParagraphFont"/>
    <w:uiPriority w:val="32"/>
    <w:semiHidden/>
    <w:unhideWhenUsed/>
    <w:qFormat/>
    <w:rPr>
      <w:b/>
      <w:bCs/>
      <w:i/>
      <w:caps/>
      <w:smallCaps w:val="0"/>
      <w:color w:val="0072C6" w:themeColor="accent1"/>
      <w:spacing w:val="0"/>
    </w:rPr>
  </w:style>
  <w:style w:type="table" w:styleId="ListTable3-Accent1">
    <w:name w:val="List Table 3 Accent 1"/>
    <w:basedOn w:val="TableNormal"/>
    <w:uiPriority w:val="48"/>
    <w:pPr>
      <w:spacing w:after="0" w:line="240" w:lineRule="auto"/>
    </w:pPr>
    <w:tblPr>
      <w:tblStyleRowBandSize w:val="1"/>
      <w:tblStyleColBandSize w:val="1"/>
      <w:tblInd w:w="0" w:type="dxa"/>
      <w:tblBorders>
        <w:top w:val="single" w:sz="4" w:space="0" w:color="0072C6" w:themeColor="accent1"/>
        <w:left w:val="single" w:sz="4" w:space="0" w:color="0072C6" w:themeColor="accent1"/>
        <w:bottom w:val="single" w:sz="4" w:space="0" w:color="0072C6" w:themeColor="accent1"/>
        <w:right w:val="single" w:sz="4" w:space="0" w:color="0072C6" w:themeColor="accent1"/>
      </w:tblBorders>
      <w:tblCellMar>
        <w:top w:w="0" w:type="dxa"/>
        <w:left w:w="108" w:type="dxa"/>
        <w:bottom w:w="0" w:type="dxa"/>
        <w:right w:w="108" w:type="dxa"/>
      </w:tblCellMar>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360" w:after="360"/>
      <w:ind w:left="691" w:right="691"/>
    </w:pPr>
    <w:rPr>
      <w:i/>
      <w:iCs/>
    </w:rPr>
  </w:style>
  <w:style w:type="character" w:customStyle="1" w:styleId="QuoteChar">
    <w:name w:val="Quote Char"/>
    <w:basedOn w:val="DefaultParagraphFont"/>
    <w:link w:val="Quote"/>
    <w:uiPriority w:val="29"/>
    <w:semiHidden/>
    <w:rPr>
      <w:i/>
      <w:iCs/>
      <w:color w:val="0072C6" w:themeColor="accent1"/>
      <w:sz w:val="24"/>
      <w:szCs w:val="24"/>
    </w:rPr>
  </w:style>
  <w:style w:type="character" w:styleId="Strong">
    <w:name w:val="Strong"/>
    <w:basedOn w:val="DefaultParagraphFont"/>
    <w:uiPriority w:val="22"/>
    <w:semiHidden/>
    <w:unhideWhenUsed/>
    <w:qFormat/>
    <w:rPr>
      <w:b/>
      <w:bCs/>
      <w:color w:val="0072C6" w:themeColor="accent1"/>
    </w:rPr>
  </w:style>
  <w:style w:type="paragraph" w:styleId="Subtitle">
    <w:name w:val="Subtitle"/>
    <w:basedOn w:val="Normal"/>
    <w:link w:val="Subtitle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SubtitleChar">
    <w:name w:val="Subtitle Char"/>
    <w:basedOn w:val="DefaultParagraphFont"/>
    <w:link w:val="Subtitle"/>
    <w:uiPriority w:val="11"/>
    <w:semiHidden/>
    <w:rPr>
      <w:rFonts w:eastAsiaTheme="minorEastAsia"/>
      <w:caps/>
      <w:color w:val="0072C6" w:themeColor="accent1"/>
      <w:sz w:val="40"/>
    </w:rPr>
  </w:style>
  <w:style w:type="character" w:styleId="SubtleEmphasis">
    <w:name w:val="Subtle Emphasis"/>
    <w:basedOn w:val="DefaultParagraphFont"/>
    <w:uiPriority w:val="19"/>
    <w:semiHidden/>
    <w:unhideWhenUsed/>
    <w:qFormat/>
    <w:rPr>
      <w:i/>
      <w:iCs/>
      <w:color w:val="0072C6" w:themeColor="accent1"/>
    </w:rPr>
  </w:style>
  <w:style w:type="character" w:styleId="SubtleReference">
    <w:name w:val="Subtle Reference"/>
    <w:basedOn w:val="DefaultParagraphFont"/>
    <w:uiPriority w:val="31"/>
    <w:semiHidden/>
    <w:unhideWhenUsed/>
    <w:qFormat/>
    <w:rPr>
      <w:i/>
      <w:caps/>
      <w:smallCaps w:val="0"/>
      <w:color w:val="0072C6" w:themeColor="accent1"/>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uiPriority w:val="1"/>
    <w:semiHidden/>
    <w:rPr>
      <w:rFonts w:asciiTheme="majorHAnsi" w:eastAsiaTheme="majorEastAsia" w:hAnsiTheme="majorHAnsi" w:cstheme="majorBidi"/>
      <w:color w:val="F98723" w:themeColor="accent2"/>
      <w:spacing w:val="-10"/>
      <w:kern w:val="28"/>
      <w:sz w:val="84"/>
      <w:szCs w:val="56"/>
    </w:rPr>
  </w:style>
  <w:style w:type="paragraph" w:styleId="TOCHeading">
    <w:name w:val="TOC Heading"/>
    <w:basedOn w:val="Heading1"/>
    <w:next w:val="Normal"/>
    <w:uiPriority w:val="39"/>
    <w:semiHidden/>
    <w:unhideWhenUsed/>
    <w:qFormat/>
    <w:pPr>
      <w:spacing w:after="0" w:line="360" w:lineRule="auto"/>
      <w:outlineLvl w:val="9"/>
    </w:pPr>
    <w:rPr>
      <w:sz w:val="8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072C6"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0072C6" w:themeColor="accent1"/>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72C6" w:themeColor="accent1"/>
      <w:sz w:val="30"/>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72C6" w:themeColor="accent1"/>
      <w:sz w:val="30"/>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72C6" w:themeColor="accent1"/>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72C6" w:themeColor="accent1"/>
      <w:sz w:val="26"/>
      <w:szCs w:val="21"/>
    </w:rPr>
  </w:style>
  <w:style w:type="paragraph" w:styleId="Salutation">
    <w:name w:val="Salutation"/>
    <w:basedOn w:val="Normal"/>
    <w:next w:val="Normal"/>
    <w:link w:val="SalutationChar"/>
    <w:uiPriority w:val="3"/>
    <w:unhideWhenUsed/>
    <w:qFormat/>
    <w:pPr>
      <w:spacing w:before="1000" w:after="120" w:line="240" w:lineRule="auto"/>
      <w:contextualSpacing/>
    </w:pPr>
    <w:rPr>
      <w:rFonts w:asciiTheme="majorHAnsi" w:hAnsiTheme="majorHAnsi"/>
      <w:caps/>
      <w:color w:val="0072C6" w:themeColor="accent1"/>
      <w:sz w:val="72"/>
    </w:rPr>
  </w:style>
  <w:style w:type="character" w:customStyle="1" w:styleId="SalutationChar">
    <w:name w:val="Salutation Char"/>
    <w:basedOn w:val="DefaultParagraphFont"/>
    <w:link w:val="Salutation"/>
    <w:uiPriority w:val="3"/>
    <w:rPr>
      <w:rFonts w:asciiTheme="majorHAnsi" w:hAnsiTheme="majorHAnsi"/>
      <w:caps/>
      <w:color w:val="0072C6" w:themeColor="accent1"/>
      <w:sz w:val="72"/>
    </w:rPr>
  </w:style>
  <w:style w:type="paragraph" w:styleId="Footer">
    <w:name w:val="footer"/>
    <w:basedOn w:val="Normal"/>
    <w:link w:val="FooterChar"/>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before="0" w:after="0" w:line="240" w:lineRule="auto"/>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0072C6" w:themeFill="accent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aps/>
      <w:color w:val="0072C6" w:themeColor="accent1"/>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072C6" w:themeColor="accent1"/>
    </w:rPr>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george/Library/Containers/com.microsoft.Word/Data/Library/Caches/1033/TM10002073/Business%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2FD8F7B241D647A8B6345799DA35EB"/>
        <w:category>
          <w:name w:val="General"/>
          <w:gallery w:val="placeholder"/>
        </w:category>
        <w:types>
          <w:type w:val="bbPlcHdr"/>
        </w:types>
        <w:behaviors>
          <w:behavior w:val="content"/>
        </w:behaviors>
        <w:guid w:val="{644ED06C-8BE2-584A-A67F-08EF406C5C0C}"/>
      </w:docPartPr>
      <w:docPartBody>
        <w:p w:rsidR="00342321" w:rsidRDefault="00412C51">
          <w:pPr>
            <w:pStyle w:val="8C2FD8F7B241D647A8B6345799DA35EB"/>
          </w:pPr>
          <w:r>
            <w:t>Sincerely,</w:t>
          </w:r>
        </w:p>
      </w:docPartBody>
    </w:docPart>
    <w:docPart>
      <w:docPartPr>
        <w:name w:val="123FEB6A87D3294BB1BAB1C3FFA6948F"/>
        <w:category>
          <w:name w:val="General"/>
          <w:gallery w:val="placeholder"/>
        </w:category>
        <w:types>
          <w:type w:val="bbPlcHdr"/>
        </w:types>
        <w:behaviors>
          <w:behavior w:val="content"/>
        </w:behaviors>
        <w:guid w:val="{7327CC63-91F3-574F-B027-3C7EE31CBB8F}"/>
      </w:docPartPr>
      <w:docPartBody>
        <w:p w:rsidR="00342321" w:rsidRDefault="00412C51">
          <w:pPr>
            <w:pStyle w:val="123FEB6A87D3294BB1BAB1C3FFA6948F"/>
          </w:pPr>
          <w:r>
            <w:t>Address | 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51"/>
    <w:rsid w:val="001759A1"/>
    <w:rsid w:val="00342321"/>
    <w:rsid w:val="00412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C7E36B65ED614094AD56BA7CA4404E">
    <w:name w:val="20C7E36B65ED614094AD56BA7CA4404E"/>
  </w:style>
  <w:style w:type="paragraph" w:customStyle="1" w:styleId="2081F2027569C444BF0683D212EA3402">
    <w:name w:val="2081F2027569C444BF0683D212EA3402"/>
  </w:style>
  <w:style w:type="paragraph" w:customStyle="1" w:styleId="C3279C14CDA2144FB33F1C5F0AF54055">
    <w:name w:val="C3279C14CDA2144FB33F1C5F0AF54055"/>
  </w:style>
  <w:style w:type="paragraph" w:customStyle="1" w:styleId="39826E476021B341B74E2B3A5011F8E3">
    <w:name w:val="39826E476021B341B74E2B3A5011F8E3"/>
  </w:style>
  <w:style w:type="paragraph" w:customStyle="1" w:styleId="8C2FD8F7B241D647A8B6345799DA35EB">
    <w:name w:val="8C2FD8F7B241D647A8B6345799DA35EB"/>
  </w:style>
  <w:style w:type="paragraph" w:customStyle="1" w:styleId="E6B500D62F85494D99305439C5510C78">
    <w:name w:val="E6B500D62F85494D99305439C5510C78"/>
  </w:style>
  <w:style w:type="paragraph" w:customStyle="1" w:styleId="123FEB6A87D3294BB1BAB1C3FFA6948F">
    <w:name w:val="123FEB6A87D3294BB1BAB1C3FFA694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6E82FE-3E80-478C-96A9-C8863B718A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3.xml><?xml version="1.0" encoding="utf-8"?>
<ds:datastoreItem xmlns:ds="http://schemas.openxmlformats.org/officeDocument/2006/customXml" ds:itemID="{B5CF5B96-AB86-4D00-85A4-19C3F8C9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Business Letter.dotx</Template>
  <TotalTime>1</TotalTime>
  <Pages>2</Pages>
  <Words>281</Words>
  <Characters>1605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Woodbury Woodbury</dc:creator>
  <cp:keywords/>
  <dc:description/>
  <cp:lastModifiedBy>George Woodbury Woodbury</cp:lastModifiedBy>
  <cp:revision>2</cp:revision>
  <cp:lastPrinted>2016-06-26T18:38:00Z</cp:lastPrinted>
  <dcterms:created xsi:type="dcterms:W3CDTF">2016-06-28T19:36:00Z</dcterms:created>
  <dcterms:modified xsi:type="dcterms:W3CDTF">2016-06-28T19:36:00Z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y fmtid="{D5CDD505-2E9C-101B-9397-08002B2CF9AE}" pid="4" name="AssetID">
    <vt:lpwstr>TF10002007</vt:lpwstr>
  </property>
</Properties>
</file>