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27" w:rsidRDefault="00032CE3" w:rsidP="003B0D27">
      <w:pPr>
        <w:ind w:left="7200"/>
      </w:pPr>
      <w:r>
        <w:t>October 10</w:t>
      </w:r>
      <w:r w:rsidR="003B0D27">
        <w:t>, 201</w:t>
      </w:r>
      <w:r w:rsidR="00E559C9">
        <w:t>6</w:t>
      </w:r>
    </w:p>
    <w:p w:rsidR="003A3FDD" w:rsidRDefault="00F9167C">
      <w:r>
        <w:t>Richard Goshen</w:t>
      </w:r>
      <w:r w:rsidR="003B0D27">
        <w:tab/>
      </w:r>
      <w:r w:rsidR="003B0D27">
        <w:tab/>
      </w:r>
      <w:r w:rsidR="003B0D27">
        <w:tab/>
      </w:r>
      <w:r w:rsidR="003B0D27">
        <w:tab/>
      </w:r>
      <w:r w:rsidR="003B0D27">
        <w:tab/>
      </w:r>
      <w:r w:rsidR="003B0D27">
        <w:tab/>
      </w:r>
      <w:r w:rsidR="003B0D27">
        <w:tab/>
      </w:r>
      <w:r w:rsidR="003B0D27">
        <w:tab/>
        <w:t xml:space="preserve">                            </w:t>
      </w:r>
      <w:r w:rsidR="003B0D27" w:rsidRPr="003B0D27">
        <w:t xml:space="preserve"> </w:t>
      </w:r>
      <w:r w:rsidR="004A5CCB">
        <w:t>Geologist</w:t>
      </w:r>
      <w:r w:rsidR="003B0D27">
        <w:t>/Project Manager</w:t>
      </w:r>
      <w:r w:rsidR="003F7857">
        <w:t xml:space="preserve">                                                                                                                             </w:t>
      </w:r>
    </w:p>
    <w:p w:rsidR="003B0D27" w:rsidRDefault="003F7857">
      <w:r>
        <w:t>Coronado National Forest</w:t>
      </w:r>
    </w:p>
    <w:p w:rsidR="003B0D27" w:rsidRPr="003F7857" w:rsidRDefault="003B0D27">
      <w:pPr>
        <w:rPr>
          <w:sz w:val="28"/>
          <w:szCs w:val="28"/>
        </w:rPr>
      </w:pPr>
      <w:r w:rsidRPr="003F7857">
        <w:rPr>
          <w:sz w:val="28"/>
          <w:szCs w:val="28"/>
        </w:rPr>
        <w:t>Comments for the Arizona Minerals Inc. Hermosa</w:t>
      </w:r>
      <w:r w:rsidR="00F9167C">
        <w:rPr>
          <w:sz w:val="28"/>
          <w:szCs w:val="28"/>
        </w:rPr>
        <w:t xml:space="preserve"> Taylor Deposit</w:t>
      </w:r>
      <w:r w:rsidRPr="003F7857">
        <w:rPr>
          <w:sz w:val="28"/>
          <w:szCs w:val="28"/>
        </w:rPr>
        <w:t xml:space="preserve"> Drilling Project</w:t>
      </w:r>
      <w:r w:rsidRPr="003F7857">
        <w:rPr>
          <w:sz w:val="28"/>
          <w:szCs w:val="28"/>
        </w:rPr>
        <w:tab/>
      </w:r>
      <w:r w:rsidRPr="003F7857">
        <w:rPr>
          <w:sz w:val="28"/>
          <w:szCs w:val="28"/>
        </w:rPr>
        <w:tab/>
      </w:r>
    </w:p>
    <w:p w:rsidR="00CB3B59" w:rsidRDefault="00CB3B59">
      <w:r>
        <w:t>We oppose the proposed A</w:t>
      </w:r>
      <w:r w:rsidR="00852591">
        <w:t>rizona Minerals</w:t>
      </w:r>
      <w:r w:rsidR="003B0D27">
        <w:t xml:space="preserve"> Inc. (AMI)</w:t>
      </w:r>
      <w:r w:rsidR="00852591">
        <w:t xml:space="preserve"> </w:t>
      </w:r>
      <w:r>
        <w:t xml:space="preserve">Hermosa Taylor Deposit </w:t>
      </w:r>
      <w:r w:rsidR="00852591">
        <w:t>Drilling Project</w:t>
      </w:r>
      <w:r>
        <w:t xml:space="preserve">.  We believe that the project would result in significant impacts to the human environment. </w:t>
      </w:r>
    </w:p>
    <w:p w:rsidR="00CB3B59" w:rsidRDefault="00A02073">
      <w:r>
        <w:t>As this comment is being written, we are listening to the constant drone of drill rigs operating less than a mile from our home, as we have been listening to 24 hours a day</w:t>
      </w:r>
      <w:r w:rsidR="001378D7">
        <w:t xml:space="preserve"> since </w:t>
      </w:r>
      <w:r>
        <w:t>March of this year.  These drill rigs are being operated on AMI’s private land which is next to the proposed project.</w:t>
      </w:r>
      <w:r w:rsidR="00CB3B59">
        <w:t xml:space="preserve"> </w:t>
      </w:r>
      <w:r w:rsidR="00852591">
        <w:t xml:space="preserve"> </w:t>
      </w:r>
    </w:p>
    <w:p w:rsidR="00A02073" w:rsidRDefault="00A02073">
      <w:r>
        <w:t xml:space="preserve">We felt it was important to point this out since nowhere in </w:t>
      </w:r>
      <w:r w:rsidR="001378D7">
        <w:t xml:space="preserve">the </w:t>
      </w:r>
      <w:r>
        <w:t>scoping notice or AMI’s Plan of Operations is there mention that</w:t>
      </w:r>
      <w:r w:rsidR="002D2C86">
        <w:t xml:space="preserve"> the proposed project is less than a mile from a private residence.  The Vicinity Map (Figure 1) has our property covered by the Legend block.  We believe this to be an intentional misrepresentation of the situation.  </w:t>
      </w:r>
      <w:r w:rsidR="001378D7">
        <w:t xml:space="preserve">Our existence on this property must be considered when the Forest Service is analyzing the impacts </w:t>
      </w:r>
      <w:r w:rsidR="00D32B59">
        <w:t xml:space="preserve">to the human environment </w:t>
      </w:r>
      <w:r w:rsidR="001378D7">
        <w:t xml:space="preserve">within the project area. </w:t>
      </w:r>
      <w:r w:rsidR="00D32B59">
        <w:t>Our property address is 878 Harshaw Road.</w:t>
      </w:r>
    </w:p>
    <w:p w:rsidR="002C37D7" w:rsidRDefault="002C37D7">
      <w:r>
        <w:t>We believe that once the Forest Service considers all the potential impacts of this project it will be clear that the impacts will reach a level of significance that requires the preparation of an Environmental Impact Statement</w:t>
      </w:r>
      <w:r w:rsidR="003C06F1">
        <w:t>.</w:t>
      </w:r>
    </w:p>
    <w:p w:rsidR="00D32B59" w:rsidRDefault="00D32B59"/>
    <w:p w:rsidR="00123DD4" w:rsidRPr="00365CB4" w:rsidRDefault="00123DD4">
      <w:pPr>
        <w:rPr>
          <w:b/>
        </w:rPr>
      </w:pPr>
      <w:r w:rsidRPr="00365CB4">
        <w:rPr>
          <w:b/>
        </w:rPr>
        <w:t>The Forest Service needs to analyze the potential effects on the following resources and values that are likely to be</w:t>
      </w:r>
      <w:r w:rsidR="008A130B">
        <w:rPr>
          <w:b/>
        </w:rPr>
        <w:t xml:space="preserve"> significantly</w:t>
      </w:r>
      <w:r w:rsidRPr="00365CB4">
        <w:rPr>
          <w:b/>
        </w:rPr>
        <w:t xml:space="preserve"> impacted by the Hermosa </w:t>
      </w:r>
      <w:r w:rsidR="00435C2B">
        <w:rPr>
          <w:b/>
        </w:rPr>
        <w:t xml:space="preserve">Taylor </w:t>
      </w:r>
      <w:r w:rsidRPr="00365CB4">
        <w:rPr>
          <w:b/>
        </w:rPr>
        <w:t xml:space="preserve">Drilling project by Arizona </w:t>
      </w:r>
      <w:r w:rsidR="008A130B">
        <w:rPr>
          <w:b/>
        </w:rPr>
        <w:t xml:space="preserve">Minerals Inc. </w:t>
      </w:r>
    </w:p>
    <w:p w:rsidR="00123DD4" w:rsidRPr="00562926" w:rsidRDefault="00123DD4">
      <w:r w:rsidRPr="00562926">
        <w:t>Air Quality</w:t>
      </w:r>
    </w:p>
    <w:p w:rsidR="00832EF9" w:rsidRPr="00562926" w:rsidRDefault="00123DD4" w:rsidP="00832EF9">
      <w:pPr>
        <w:rPr>
          <w:rFonts w:ascii="Times New Roman" w:eastAsia="Times New Roman" w:hAnsi="Times New Roman" w:cs="Times New Roman"/>
          <w:sz w:val="26"/>
          <w:szCs w:val="26"/>
        </w:rPr>
      </w:pPr>
      <w:r w:rsidRPr="00562926">
        <w:t>Water quality and quantity</w:t>
      </w:r>
      <w:r w:rsidR="00832EF9" w:rsidRPr="00562926">
        <w:t xml:space="preserve">  </w:t>
      </w:r>
    </w:p>
    <w:p w:rsidR="00123DD4" w:rsidRPr="00562926" w:rsidRDefault="00123DD4">
      <w:r w:rsidRPr="00562926">
        <w:t>Wildlife and vegetation, including endangered, threatened, and other special status species</w:t>
      </w:r>
    </w:p>
    <w:p w:rsidR="00123DD4" w:rsidRPr="00562926" w:rsidRDefault="00123DD4">
      <w:r w:rsidRPr="00562926">
        <w:t>Wildlife movement corridors</w:t>
      </w:r>
    </w:p>
    <w:p w:rsidR="00123DD4" w:rsidRPr="00562926" w:rsidRDefault="00123DD4">
      <w:r w:rsidRPr="00562926">
        <w:t>Soils</w:t>
      </w:r>
    </w:p>
    <w:p w:rsidR="00123DD4" w:rsidRPr="00562926" w:rsidRDefault="00E270F0">
      <w:r w:rsidRPr="00562926">
        <w:t>R</w:t>
      </w:r>
      <w:r w:rsidR="00123DD4" w:rsidRPr="00562926">
        <w:t>iparian areas</w:t>
      </w:r>
    </w:p>
    <w:p w:rsidR="00123DD4" w:rsidRPr="00562926" w:rsidRDefault="00123DD4">
      <w:r w:rsidRPr="00562926">
        <w:t>Cultural and Archeological resources</w:t>
      </w:r>
    </w:p>
    <w:p w:rsidR="00123DD4" w:rsidRPr="00562926" w:rsidRDefault="00123DD4">
      <w:r w:rsidRPr="00562926">
        <w:t>Visual resources and scenic values</w:t>
      </w:r>
    </w:p>
    <w:p w:rsidR="00123DD4" w:rsidRPr="00562926" w:rsidRDefault="00123DD4">
      <w:r w:rsidRPr="00562926">
        <w:t>Dark skies</w:t>
      </w:r>
    </w:p>
    <w:p w:rsidR="00123DD4" w:rsidRPr="00562926" w:rsidRDefault="00123DD4">
      <w:r w:rsidRPr="00562926">
        <w:t>Recreation</w:t>
      </w:r>
    </w:p>
    <w:p w:rsidR="00123DD4" w:rsidRPr="00562926" w:rsidRDefault="00123DD4">
      <w:r w:rsidRPr="00562926">
        <w:lastRenderedPageBreak/>
        <w:t>Transportation and traffic</w:t>
      </w:r>
    </w:p>
    <w:p w:rsidR="00123DD4" w:rsidRPr="00562926" w:rsidRDefault="00123DD4">
      <w:r w:rsidRPr="00562926">
        <w:t>Public Safety</w:t>
      </w:r>
    </w:p>
    <w:p w:rsidR="00123DD4" w:rsidRPr="00562926" w:rsidRDefault="00123DD4">
      <w:r w:rsidRPr="00562926">
        <w:t>Socioeconomic Impacts</w:t>
      </w:r>
    </w:p>
    <w:p w:rsidR="00435C2B" w:rsidRPr="00562926" w:rsidRDefault="00562926" w:rsidP="00435C2B">
      <w:pPr>
        <w:rPr>
          <w:b/>
        </w:rPr>
      </w:pPr>
      <w:r>
        <w:rPr>
          <w:b/>
        </w:rPr>
        <w:t>In addition the Forest Service needs to analyze t</w:t>
      </w:r>
      <w:r w:rsidR="00435C2B" w:rsidRPr="00562926">
        <w:rPr>
          <w:b/>
        </w:rPr>
        <w:t xml:space="preserve">he Cumulative Impacts on </w:t>
      </w:r>
      <w:r w:rsidRPr="00562926">
        <w:rPr>
          <w:b/>
        </w:rPr>
        <w:t>the above resources and values</w:t>
      </w:r>
      <w:r w:rsidR="00435C2B" w:rsidRPr="00562926">
        <w:rPr>
          <w:b/>
        </w:rPr>
        <w:t xml:space="preserve"> of past, present and reasonably foreseeable future actions which include:</w:t>
      </w:r>
    </w:p>
    <w:p w:rsidR="00435C2B" w:rsidRDefault="00435C2B" w:rsidP="00435C2B">
      <w:pPr>
        <w:rPr>
          <w:b/>
        </w:rPr>
      </w:pPr>
      <w:r>
        <w:rPr>
          <w:b/>
        </w:rPr>
        <w:t>Past:</w:t>
      </w:r>
    </w:p>
    <w:p w:rsidR="00435C2B" w:rsidRDefault="00435C2B" w:rsidP="00435C2B">
      <w:r>
        <w:t>Abandoned leaking mines throughout the project area</w:t>
      </w:r>
    </w:p>
    <w:p w:rsidR="00435C2B" w:rsidRDefault="00435C2B" w:rsidP="00435C2B">
      <w:proofErr w:type="gramStart"/>
      <w:r>
        <w:t>Exploratory Drilling for Hermosa Project in the project area--- AMI/Wildcat Silver private land</w:t>
      </w:r>
      <w:r w:rsidR="00032CE3">
        <w:t>.</w:t>
      </w:r>
      <w:proofErr w:type="gramEnd"/>
      <w:r w:rsidR="00032CE3">
        <w:t xml:space="preserve">  Over 200 exploratory drill holes and associated land clearing.</w:t>
      </w:r>
    </w:p>
    <w:p w:rsidR="00435C2B" w:rsidRDefault="00435C2B" w:rsidP="00435C2B">
      <w:r>
        <w:t>Grazing in the project area</w:t>
      </w:r>
    </w:p>
    <w:p w:rsidR="00435C2B" w:rsidRDefault="00435C2B" w:rsidP="00435C2B">
      <w:r>
        <w:t>Border Patrol Activities in the project area</w:t>
      </w:r>
    </w:p>
    <w:p w:rsidR="00435C2B" w:rsidRDefault="00435C2B" w:rsidP="00435C2B">
      <w:pPr>
        <w:rPr>
          <w:b/>
        </w:rPr>
      </w:pPr>
      <w:r>
        <w:rPr>
          <w:b/>
        </w:rPr>
        <w:t>Present:</w:t>
      </w:r>
    </w:p>
    <w:p w:rsidR="00435C2B" w:rsidRDefault="00435C2B" w:rsidP="00435C2B">
      <w:r>
        <w:t>Abandoned leaking mines throughout the project area</w:t>
      </w:r>
    </w:p>
    <w:p w:rsidR="00435C2B" w:rsidRDefault="00435C2B" w:rsidP="00435C2B">
      <w:proofErr w:type="gramStart"/>
      <w:r>
        <w:t>Exploratory Drilling for the Taylor Deposit --- AMI private land Trench Camp and Hermosa</w:t>
      </w:r>
      <w:r w:rsidR="00032CE3">
        <w:t>.</w:t>
      </w:r>
      <w:proofErr w:type="gramEnd"/>
      <w:r w:rsidR="00032CE3">
        <w:t xml:space="preserve"> Over 40 exploratory drill holes and associated land clearing.</w:t>
      </w:r>
    </w:p>
    <w:p w:rsidR="00435C2B" w:rsidRDefault="00435C2B" w:rsidP="00435C2B">
      <w:r>
        <w:t>Voluntary Remediation Program Passive Water Treatment for January Adit mining influenced Water</w:t>
      </w:r>
    </w:p>
    <w:p w:rsidR="00435C2B" w:rsidRDefault="00435C2B" w:rsidP="00435C2B">
      <w:r>
        <w:t>Grazing in the Project Area</w:t>
      </w:r>
    </w:p>
    <w:p w:rsidR="00435C2B" w:rsidRDefault="00435C2B" w:rsidP="00435C2B">
      <w:r>
        <w:t>Border Patrol Activities in the project area</w:t>
      </w:r>
    </w:p>
    <w:p w:rsidR="00435C2B" w:rsidRDefault="00435C2B" w:rsidP="00435C2B">
      <w:r>
        <w:t>Lead Queen Mine Remediation</w:t>
      </w:r>
    </w:p>
    <w:p w:rsidR="00435C2B" w:rsidRDefault="00435C2B" w:rsidP="00435C2B">
      <w:pPr>
        <w:rPr>
          <w:b/>
        </w:rPr>
      </w:pPr>
      <w:r>
        <w:rPr>
          <w:b/>
        </w:rPr>
        <w:t>Foreseeable Future:</w:t>
      </w:r>
    </w:p>
    <w:p w:rsidR="00435C2B" w:rsidRDefault="00435C2B" w:rsidP="00435C2B">
      <w:r>
        <w:t>Abandoned leaking mines throughout the project area</w:t>
      </w:r>
    </w:p>
    <w:p w:rsidR="00435C2B" w:rsidRDefault="00435C2B" w:rsidP="00435C2B">
      <w:r>
        <w:t>Exploratory Drilling for the Taylor Deposit</w:t>
      </w:r>
    </w:p>
    <w:p w:rsidR="00435C2B" w:rsidRDefault="00435C2B" w:rsidP="00435C2B">
      <w:r>
        <w:t>Voluntary Remediation Program Passive Water Treatment for January Adit mining influenced Water (30 year program)</w:t>
      </w:r>
    </w:p>
    <w:p w:rsidR="00435C2B" w:rsidRDefault="00435C2B" w:rsidP="00435C2B">
      <w:r>
        <w:t xml:space="preserve">Abandoned </w:t>
      </w:r>
      <w:r w:rsidR="00951009">
        <w:t>mine</w:t>
      </w:r>
      <w:r>
        <w:t xml:space="preserve"> clean up in the Project Area</w:t>
      </w:r>
    </w:p>
    <w:p w:rsidR="00435C2B" w:rsidRDefault="00435C2B" w:rsidP="00435C2B">
      <w:r>
        <w:t>Border Patrol Activities in the project area</w:t>
      </w:r>
    </w:p>
    <w:p w:rsidR="00B71611" w:rsidRPr="00365CB4" w:rsidRDefault="00B71611">
      <w:pPr>
        <w:rPr>
          <w:b/>
        </w:rPr>
      </w:pPr>
    </w:p>
    <w:p w:rsidR="003A3FDD" w:rsidRDefault="003A3FDD">
      <w:pPr>
        <w:rPr>
          <w:b/>
          <w:sz w:val="28"/>
          <w:szCs w:val="28"/>
        </w:rPr>
      </w:pPr>
    </w:p>
    <w:p w:rsidR="003A3FDD" w:rsidRDefault="003A3FDD">
      <w:pPr>
        <w:rPr>
          <w:b/>
          <w:sz w:val="28"/>
          <w:szCs w:val="28"/>
        </w:rPr>
      </w:pPr>
    </w:p>
    <w:p w:rsidR="00123DD4" w:rsidRDefault="00832EF9">
      <w:pPr>
        <w:rPr>
          <w:b/>
          <w:sz w:val="28"/>
          <w:szCs w:val="28"/>
        </w:rPr>
      </w:pPr>
      <w:r w:rsidRPr="00832EF9">
        <w:rPr>
          <w:b/>
          <w:sz w:val="28"/>
          <w:szCs w:val="28"/>
        </w:rPr>
        <w:lastRenderedPageBreak/>
        <w:t>Air Quality</w:t>
      </w:r>
    </w:p>
    <w:p w:rsidR="00832EF9" w:rsidRDefault="00832EF9">
      <w:r w:rsidRPr="00832EF9">
        <w:t xml:space="preserve">The </w:t>
      </w:r>
      <w:r>
        <w:t>Forest Service needs to analyze the impact</w:t>
      </w:r>
      <w:r w:rsidR="00E64F85">
        <w:t xml:space="preserve"> on air quality by</w:t>
      </w:r>
      <w:r>
        <w:t>:</w:t>
      </w:r>
    </w:p>
    <w:p w:rsidR="005427A5" w:rsidRPr="00562926" w:rsidRDefault="005427A5">
      <w:pPr>
        <w:rPr>
          <w:b/>
        </w:rPr>
      </w:pPr>
      <w:r w:rsidRPr="00562926">
        <w:rPr>
          <w:b/>
        </w:rPr>
        <w:t>Vehicular traffic from town of Patagonia to project site which includes:</w:t>
      </w:r>
    </w:p>
    <w:p w:rsidR="00832EF9" w:rsidRDefault="00832EF9">
      <w:proofErr w:type="gramStart"/>
      <w:r>
        <w:t>Transportation o</w:t>
      </w:r>
      <w:r w:rsidR="00CD2368">
        <w:t>f employees to project.</w:t>
      </w:r>
      <w:proofErr w:type="gramEnd"/>
      <w:r w:rsidR="00CD2368">
        <w:t xml:space="preserve"> </w:t>
      </w:r>
    </w:p>
    <w:p w:rsidR="00832EF9" w:rsidRDefault="00832EF9">
      <w:r>
        <w:t>Drill rig mobilization and demobilizati</w:t>
      </w:r>
      <w:r w:rsidR="00CD2368">
        <w:t xml:space="preserve">on trips.  </w:t>
      </w:r>
    </w:p>
    <w:p w:rsidR="00832EF9" w:rsidRDefault="00832EF9">
      <w:proofErr w:type="gramStart"/>
      <w:r>
        <w:t>Drilling suppl</w:t>
      </w:r>
      <w:r w:rsidR="00CD2368">
        <w:t>y trucks.</w:t>
      </w:r>
      <w:proofErr w:type="gramEnd"/>
      <w:r w:rsidR="00CD2368">
        <w:t xml:space="preserve">  </w:t>
      </w:r>
    </w:p>
    <w:p w:rsidR="005427A5" w:rsidRDefault="00CD2368">
      <w:r>
        <w:t>Trips to AMI’s</w:t>
      </w:r>
      <w:r w:rsidR="005427A5">
        <w:t xml:space="preserve"> Office on 3</w:t>
      </w:r>
      <w:r w:rsidR="005427A5" w:rsidRPr="005427A5">
        <w:rPr>
          <w:vertAlign w:val="superscript"/>
        </w:rPr>
        <w:t>rd</w:t>
      </w:r>
      <w:r w:rsidR="005427A5">
        <w:t xml:space="preserve"> Ave. near the Montessori school in Patagonia.</w:t>
      </w:r>
    </w:p>
    <w:p w:rsidR="005427A5" w:rsidRPr="00562926" w:rsidRDefault="005427A5">
      <w:pPr>
        <w:rPr>
          <w:b/>
        </w:rPr>
      </w:pPr>
      <w:r w:rsidRPr="00562926">
        <w:rPr>
          <w:b/>
        </w:rPr>
        <w:t>Vehicular traffic within project area which includes:</w:t>
      </w:r>
    </w:p>
    <w:p w:rsidR="005427A5" w:rsidRDefault="005427A5">
      <w:r>
        <w:t>Delivery trucks, pickup tr</w:t>
      </w:r>
      <w:r w:rsidR="00CD2368">
        <w:t xml:space="preserve">ucks with or without trailers </w:t>
      </w:r>
    </w:p>
    <w:p w:rsidR="005427A5" w:rsidRDefault="00CD2368">
      <w:proofErr w:type="gramStart"/>
      <w:r>
        <w:t>Water Supply Trucks.</w:t>
      </w:r>
      <w:proofErr w:type="gramEnd"/>
      <w:r>
        <w:t xml:space="preserve">  </w:t>
      </w:r>
    </w:p>
    <w:p w:rsidR="005F31E4" w:rsidRPr="00562926" w:rsidRDefault="005F31E4">
      <w:pPr>
        <w:rPr>
          <w:b/>
        </w:rPr>
      </w:pPr>
      <w:r w:rsidRPr="00562926">
        <w:rPr>
          <w:b/>
        </w:rPr>
        <w:t>Equipment on site:</w:t>
      </w:r>
    </w:p>
    <w:p w:rsidR="005F31E4" w:rsidRDefault="00CD2368">
      <w:r>
        <w:t>Drill Rigs running 24 hours a day</w:t>
      </w:r>
    </w:p>
    <w:p w:rsidR="00CD2368" w:rsidRDefault="00CD2368">
      <w:r>
        <w:t>Power generators running 24 hours a day</w:t>
      </w:r>
    </w:p>
    <w:p w:rsidR="005F31E4" w:rsidRPr="005815F2" w:rsidRDefault="005F31E4">
      <w:r w:rsidRPr="005815F2">
        <w:t>Excavation Equipment on site for prep</w:t>
      </w:r>
      <w:r w:rsidR="005815F2">
        <w:t>aration of roads and drill pads</w:t>
      </w:r>
    </w:p>
    <w:p w:rsidR="00435C2B" w:rsidRDefault="00435C2B"/>
    <w:p w:rsidR="005F31E4" w:rsidRDefault="005F31E4">
      <w:pPr>
        <w:rPr>
          <w:b/>
          <w:sz w:val="28"/>
          <w:szCs w:val="28"/>
        </w:rPr>
      </w:pPr>
      <w:r w:rsidRPr="005F31E4">
        <w:rPr>
          <w:b/>
          <w:sz w:val="28"/>
          <w:szCs w:val="28"/>
        </w:rPr>
        <w:t xml:space="preserve">Water quality and quantity  </w:t>
      </w:r>
    </w:p>
    <w:p w:rsidR="00F073D1" w:rsidRPr="00E64F85" w:rsidRDefault="00F073D1">
      <w:r w:rsidRPr="00E64F85">
        <w:t xml:space="preserve">The Forest Service needs to analyze the </w:t>
      </w:r>
      <w:r w:rsidR="00E64F85" w:rsidRPr="00E64F85">
        <w:t>impact on water quality and quantity.</w:t>
      </w:r>
    </w:p>
    <w:p w:rsidR="00E64F85" w:rsidRDefault="00E64F85">
      <w:r w:rsidRPr="00E64F85">
        <w:t>The eff</w:t>
      </w:r>
      <w:r>
        <w:t xml:space="preserve">ects of exploration activities on surface water and groundwater quantity and quality need to be analyzed for a full range of flow conditions at the project site and along the access route.  Intermittent and </w:t>
      </w:r>
      <w:r w:rsidR="00174123">
        <w:t>ephemeral</w:t>
      </w:r>
      <w:r>
        <w:t xml:space="preserve"> drainages are often as important as perennial streams in the arid southwest and serve important hydrological services as well as wildlife habitat.  The analysis of the effects should include the following factors.</w:t>
      </w:r>
    </w:p>
    <w:p w:rsidR="00E64F85" w:rsidRDefault="00E64F85">
      <w:r>
        <w:t>Pre</w:t>
      </w:r>
      <w:r w:rsidR="003A3FDD">
        <w:t>-</w:t>
      </w:r>
      <w:r>
        <w:t>existing water quality issues from previous exploration and mining activities in the watershed</w:t>
      </w:r>
    </w:p>
    <w:p w:rsidR="00174123" w:rsidRDefault="00562926">
      <w:r>
        <w:t>Sedimentation from roads</w:t>
      </w:r>
    </w:p>
    <w:p w:rsidR="00174123" w:rsidRDefault="00174123">
      <w:r>
        <w:t>Transportation of hazardous or toxic material near intermittent drainages</w:t>
      </w:r>
    </w:p>
    <w:p w:rsidR="00174123" w:rsidRDefault="00174123">
      <w:r>
        <w:t>On site water needs—sources of water</w:t>
      </w:r>
    </w:p>
    <w:p w:rsidR="00174123" w:rsidRDefault="00174123">
      <w:r>
        <w:t>The depth and flow of water table</w:t>
      </w:r>
    </w:p>
    <w:p w:rsidR="00174123" w:rsidRDefault="00174123">
      <w:r>
        <w:t>Mud pit depth and potential for overflow due to storm water</w:t>
      </w:r>
    </w:p>
    <w:p w:rsidR="00174123" w:rsidRDefault="00174123">
      <w:r>
        <w:t>The potential for chemicals and toxins to leach into surface and ground waters</w:t>
      </w:r>
    </w:p>
    <w:p w:rsidR="00174123" w:rsidRDefault="00174123">
      <w:r>
        <w:lastRenderedPageBreak/>
        <w:t>Wastewater discharge from site</w:t>
      </w:r>
    </w:p>
    <w:p w:rsidR="00174123" w:rsidRPr="00E64F85" w:rsidRDefault="00174123">
      <w:r>
        <w:t>Storm water runoff (especially during Monsoon rains and winter snow melt)</w:t>
      </w:r>
    </w:p>
    <w:p w:rsidR="00F073D1" w:rsidRDefault="00174123">
      <w:pPr>
        <w:rPr>
          <w:rFonts w:eastAsia="Times New Roman" w:cs="Times New Roman"/>
        </w:rPr>
      </w:pPr>
      <w:r w:rsidRPr="00174123">
        <w:rPr>
          <w:rFonts w:eastAsia="Times New Roman" w:cs="Times New Roman"/>
        </w:rPr>
        <w:t>The potential for p</w:t>
      </w:r>
      <w:r w:rsidR="00F073D1" w:rsidRPr="00174123">
        <w:rPr>
          <w:rFonts w:eastAsia="Times New Roman" w:cs="Times New Roman"/>
        </w:rPr>
        <w:t>roject’s drilling alter</w:t>
      </w:r>
      <w:r w:rsidRPr="00174123">
        <w:rPr>
          <w:rFonts w:eastAsia="Times New Roman" w:cs="Times New Roman"/>
        </w:rPr>
        <w:t>ation of groundwater</w:t>
      </w:r>
      <w:r w:rsidR="00F073D1" w:rsidRPr="00174123">
        <w:rPr>
          <w:rFonts w:eastAsia="Times New Roman" w:cs="Times New Roman"/>
        </w:rPr>
        <w:t xml:space="preserve"> hydrology resulting in increased flows from </w:t>
      </w:r>
      <w:r w:rsidR="00F073D1" w:rsidRPr="00832EF9">
        <w:rPr>
          <w:rFonts w:eastAsia="Times New Roman" w:cs="Times New Roman"/>
        </w:rPr>
        <w:t>adjacent areas previously contaminated with historic mining waste.</w:t>
      </w:r>
    </w:p>
    <w:p w:rsidR="00174123" w:rsidRDefault="00174123">
      <w:pPr>
        <w:rPr>
          <w:rFonts w:eastAsia="Times New Roman" w:cs="Times New Roman"/>
        </w:rPr>
      </w:pPr>
      <w:r>
        <w:rPr>
          <w:rFonts w:eastAsia="Times New Roman" w:cs="Times New Roman"/>
        </w:rPr>
        <w:t>In addition, the Forest Service needs to analyze the impacts on the 5 streams and drainages in the project area:</w:t>
      </w:r>
    </w:p>
    <w:p w:rsidR="00174123" w:rsidRDefault="00174123">
      <w:pPr>
        <w:rPr>
          <w:rFonts w:eastAsia="Times New Roman" w:cs="Times New Roman"/>
        </w:rPr>
      </w:pPr>
      <w:proofErr w:type="gramStart"/>
      <w:r>
        <w:rPr>
          <w:rFonts w:eastAsia="Times New Roman" w:cs="Times New Roman"/>
        </w:rPr>
        <w:t xml:space="preserve">Harshaw Creek, Corral Canyon, Willow Spring Canyon, </w:t>
      </w:r>
      <w:proofErr w:type="spellStart"/>
      <w:r w:rsidR="000E5F5B">
        <w:rPr>
          <w:rFonts w:eastAsia="Times New Roman" w:cs="Times New Roman"/>
        </w:rPr>
        <w:t>Goldbaum</w:t>
      </w:r>
      <w:proofErr w:type="spellEnd"/>
      <w:r w:rsidR="000E5F5B">
        <w:rPr>
          <w:rFonts w:eastAsia="Times New Roman" w:cs="Times New Roman"/>
        </w:rPr>
        <w:t xml:space="preserve"> Canyon and Hermosa Canyon.</w:t>
      </w:r>
      <w:proofErr w:type="gramEnd"/>
    </w:p>
    <w:p w:rsidR="004631A0" w:rsidRPr="00A81158" w:rsidRDefault="000E5F5B">
      <w:r>
        <w:rPr>
          <w:rFonts w:eastAsia="Times New Roman" w:cs="Times New Roman"/>
        </w:rPr>
        <w:t>All these streams and drainages are with</w:t>
      </w:r>
      <w:r w:rsidR="001D4E78">
        <w:rPr>
          <w:rFonts w:eastAsia="Times New Roman" w:cs="Times New Roman"/>
        </w:rPr>
        <w:t>in</w:t>
      </w:r>
      <w:r>
        <w:rPr>
          <w:rFonts w:eastAsia="Times New Roman" w:cs="Times New Roman"/>
        </w:rPr>
        <w:t xml:space="preserve"> the Town of Patagonia Municipal Watershed.  It must be determined what impact the exploratory drilling project will have </w:t>
      </w:r>
      <w:r w:rsidR="001D4E78">
        <w:rPr>
          <w:rFonts w:eastAsia="Times New Roman" w:cs="Times New Roman"/>
        </w:rPr>
        <w:t xml:space="preserve">on </w:t>
      </w:r>
      <w:r>
        <w:rPr>
          <w:rFonts w:eastAsia="Times New Roman" w:cs="Times New Roman"/>
        </w:rPr>
        <w:t xml:space="preserve">these waters and the Municipal Watershed for the Town of Patagonia. At present the mix of Harshaw Creek and Sonoita Creek feed the Town of Patagonia Wells.  The Impaired/Not Attained quality of Harshaw Creek directly affects the quality of the Town of Patagonia water supply especially when the flow from Harshaw Creek is greater than the flow from Sonoita Creek.  Any increased pollution to Harshaw Creek would adversely affect the municipal watershed. </w:t>
      </w:r>
      <w:r w:rsidR="004631A0" w:rsidRPr="004631A0">
        <w:t xml:space="preserve">  The potential of silt to enter these drainages is </w:t>
      </w:r>
      <w:r w:rsidR="004631A0">
        <w:t xml:space="preserve">also </w:t>
      </w:r>
      <w:r w:rsidR="004631A0" w:rsidRPr="004631A0">
        <w:t xml:space="preserve">of serious concern.  Drill site preparation, road improvements and traffic have a great potential for creating silt. There is no mention of mitigation measures to control silt from entering drainages in the documents available on this project. </w:t>
      </w:r>
    </w:p>
    <w:p w:rsidR="008400DA" w:rsidRPr="008400DA" w:rsidRDefault="008400DA" w:rsidP="000D39E2">
      <w:pPr>
        <w:rPr>
          <w:rFonts w:cs="Arial"/>
          <w:szCs w:val="24"/>
        </w:rPr>
      </w:pPr>
      <w:r w:rsidRPr="008400DA">
        <w:rPr>
          <w:rFonts w:cs="Arial"/>
          <w:szCs w:val="24"/>
        </w:rPr>
        <w:t>Another reason for analysis of impacts to water quality and quantity:</w:t>
      </w:r>
    </w:p>
    <w:p w:rsidR="000D39E2" w:rsidRPr="008400DA" w:rsidRDefault="000D39E2" w:rsidP="000D39E2">
      <w:pPr>
        <w:rPr>
          <w:rFonts w:cs="Arial"/>
        </w:rPr>
      </w:pPr>
      <w:r w:rsidRPr="008400DA">
        <w:rPr>
          <w:rFonts w:cs="Arial"/>
        </w:rPr>
        <w:t>The drilling into the earth has the potential to intersect with numerous aquifers and the effects on these aquifers are uncertain.  The drilling companies want us to believe that their methods are without problems and we are sure they are sincere; however, if a problem with the drill hole casing does happen there is no going back and cross aquifer contamination could result. To our knowledge no studies have been done in the project area (or the rest of the Patagonia Mountains) to fully understand the ground water</w:t>
      </w:r>
      <w:r w:rsidR="008400DA">
        <w:rPr>
          <w:rFonts w:cs="Arial"/>
        </w:rPr>
        <w:t xml:space="preserve"> hydrology.  C</w:t>
      </w:r>
      <w:r w:rsidRPr="008400DA">
        <w:rPr>
          <w:rFonts w:cs="Arial"/>
        </w:rPr>
        <w:t xml:space="preserve">ommon sense would suggest that such a study be performed prior to this or any other exploratory drilling projects go forward.  In fact, a federal judge in The United States District Court for the District of Idaho determined </w:t>
      </w:r>
      <w:r w:rsidRPr="008400DA">
        <w:rPr>
          <w:rFonts w:cs="Arial"/>
          <w:b/>
        </w:rPr>
        <w:t>that base line groundwater studies were necessary</w:t>
      </w:r>
      <w:r w:rsidRPr="008400DA">
        <w:rPr>
          <w:rFonts w:cs="Arial"/>
        </w:rPr>
        <w:t xml:space="preserve"> when dealing with exploratory drilling in that state.</w:t>
      </w:r>
    </w:p>
    <w:p w:rsidR="000D39E2" w:rsidRDefault="000D39E2" w:rsidP="000D39E2">
      <w:r>
        <w:rPr>
          <w:sz w:val="24"/>
          <w:szCs w:val="24"/>
        </w:rPr>
        <w:t xml:space="preserve">Reference:  </w:t>
      </w:r>
      <w:r>
        <w:t>Case No. 1:11-CV-00341-EJL</w:t>
      </w:r>
    </w:p>
    <w:p w:rsidR="000D39E2" w:rsidRPr="004E2B71" w:rsidRDefault="000D39E2" w:rsidP="000D39E2">
      <w:pPr>
        <w:spacing w:after="0"/>
        <w:rPr>
          <w:rFonts w:ascii="Times New Roman" w:eastAsia="Times New Roman" w:hAnsi="Times New Roman" w:cs="Times New Roman"/>
          <w:sz w:val="26"/>
          <w:szCs w:val="26"/>
        </w:rPr>
      </w:pPr>
      <w:r w:rsidRPr="004E2B71">
        <w:rPr>
          <w:rFonts w:ascii="Times New Roman" w:eastAsia="Times New Roman" w:hAnsi="Times New Roman" w:cs="Times New Roman"/>
          <w:sz w:val="26"/>
          <w:szCs w:val="26"/>
        </w:rPr>
        <w:t>IDAHO CONSERVATION LEAGUE,</w:t>
      </w:r>
    </w:p>
    <w:p w:rsidR="000D39E2" w:rsidRPr="004E2B71" w:rsidRDefault="000D39E2" w:rsidP="000D39E2">
      <w:pPr>
        <w:spacing w:after="0"/>
        <w:rPr>
          <w:rFonts w:ascii="Times New Roman" w:eastAsia="Times New Roman" w:hAnsi="Times New Roman" w:cs="Times New Roman"/>
          <w:sz w:val="26"/>
          <w:szCs w:val="26"/>
        </w:rPr>
      </w:pPr>
      <w:r w:rsidRPr="004E2B71">
        <w:rPr>
          <w:rFonts w:ascii="Times New Roman" w:eastAsia="Times New Roman" w:hAnsi="Times New Roman" w:cs="Times New Roman"/>
          <w:sz w:val="26"/>
          <w:szCs w:val="26"/>
        </w:rPr>
        <w:t>IDAHO RIVERS UNITED, and</w:t>
      </w:r>
    </w:p>
    <w:p w:rsidR="000D39E2" w:rsidRPr="004E2B71" w:rsidRDefault="000D39E2" w:rsidP="000D39E2">
      <w:pPr>
        <w:spacing w:after="0"/>
        <w:rPr>
          <w:rFonts w:ascii="Times New Roman" w:eastAsia="Times New Roman" w:hAnsi="Times New Roman" w:cs="Times New Roman"/>
          <w:sz w:val="26"/>
          <w:szCs w:val="26"/>
        </w:rPr>
      </w:pPr>
      <w:r w:rsidRPr="004E2B71">
        <w:rPr>
          <w:rFonts w:ascii="Times New Roman" w:eastAsia="Times New Roman" w:hAnsi="Times New Roman" w:cs="Times New Roman"/>
          <w:sz w:val="26"/>
          <w:szCs w:val="26"/>
        </w:rPr>
        <w:t>GOLDEN EAGLE AUDUBON</w:t>
      </w:r>
    </w:p>
    <w:p w:rsidR="000D39E2" w:rsidRPr="004E2B71" w:rsidRDefault="000D39E2" w:rsidP="000D39E2">
      <w:pPr>
        <w:spacing w:after="0"/>
        <w:rPr>
          <w:rFonts w:ascii="Times New Roman" w:eastAsia="Times New Roman" w:hAnsi="Times New Roman" w:cs="Times New Roman"/>
          <w:sz w:val="26"/>
          <w:szCs w:val="26"/>
        </w:rPr>
      </w:pPr>
      <w:r w:rsidRPr="004E2B71">
        <w:rPr>
          <w:rFonts w:ascii="Times New Roman" w:eastAsia="Times New Roman" w:hAnsi="Times New Roman" w:cs="Times New Roman"/>
          <w:sz w:val="26"/>
          <w:szCs w:val="26"/>
        </w:rPr>
        <w:t>SOCIETY</w:t>
      </w:r>
    </w:p>
    <w:p w:rsidR="000D39E2" w:rsidRPr="004E2B71" w:rsidRDefault="000D39E2" w:rsidP="000D39E2">
      <w:pPr>
        <w:spacing w:after="0"/>
        <w:rPr>
          <w:rFonts w:ascii="Times New Roman" w:eastAsia="Times New Roman" w:hAnsi="Times New Roman" w:cs="Times New Roman"/>
          <w:sz w:val="26"/>
          <w:szCs w:val="26"/>
        </w:rPr>
      </w:pPr>
      <w:r w:rsidRPr="004E2B71">
        <w:rPr>
          <w:rFonts w:ascii="Times New Roman" w:eastAsia="Times New Roman" w:hAnsi="Times New Roman" w:cs="Times New Roman"/>
          <w:sz w:val="26"/>
          <w:szCs w:val="26"/>
        </w:rPr>
        <w:t>Plaintiff,</w:t>
      </w:r>
    </w:p>
    <w:p w:rsidR="000D39E2" w:rsidRPr="004E2B71" w:rsidRDefault="000D39E2" w:rsidP="000D39E2">
      <w:pPr>
        <w:spacing w:after="0"/>
        <w:rPr>
          <w:rFonts w:ascii="Times New Roman" w:eastAsia="Times New Roman" w:hAnsi="Times New Roman" w:cs="Times New Roman"/>
          <w:sz w:val="26"/>
          <w:szCs w:val="26"/>
        </w:rPr>
      </w:pPr>
      <w:proofErr w:type="gramStart"/>
      <w:r w:rsidRPr="004E2B71">
        <w:rPr>
          <w:rFonts w:ascii="Times New Roman" w:eastAsia="Times New Roman" w:hAnsi="Times New Roman" w:cs="Times New Roman"/>
          <w:sz w:val="26"/>
          <w:szCs w:val="26"/>
        </w:rPr>
        <w:t>v</w:t>
      </w:r>
      <w:proofErr w:type="gramEnd"/>
      <w:r w:rsidRPr="004E2B71">
        <w:rPr>
          <w:rFonts w:ascii="Times New Roman" w:eastAsia="Times New Roman" w:hAnsi="Times New Roman" w:cs="Times New Roman"/>
          <w:sz w:val="26"/>
          <w:szCs w:val="26"/>
        </w:rPr>
        <w:t>.</w:t>
      </w:r>
    </w:p>
    <w:p w:rsidR="000D39E2" w:rsidRPr="004E2B71" w:rsidRDefault="000D39E2" w:rsidP="000D39E2">
      <w:pPr>
        <w:spacing w:after="0"/>
        <w:rPr>
          <w:rFonts w:ascii="Times New Roman" w:eastAsia="Times New Roman" w:hAnsi="Times New Roman" w:cs="Times New Roman"/>
          <w:sz w:val="26"/>
          <w:szCs w:val="26"/>
        </w:rPr>
      </w:pPr>
      <w:r w:rsidRPr="004E2B71">
        <w:rPr>
          <w:rFonts w:ascii="Times New Roman" w:eastAsia="Times New Roman" w:hAnsi="Times New Roman" w:cs="Times New Roman"/>
          <w:sz w:val="26"/>
          <w:szCs w:val="26"/>
        </w:rPr>
        <w:t>UNITED STATES FOREST SERVICE,</w:t>
      </w:r>
    </w:p>
    <w:p w:rsidR="000D39E2" w:rsidRPr="004E2B71" w:rsidRDefault="000D39E2" w:rsidP="000D39E2">
      <w:pPr>
        <w:spacing w:after="0"/>
        <w:rPr>
          <w:rFonts w:ascii="Times New Roman" w:eastAsia="Times New Roman" w:hAnsi="Times New Roman" w:cs="Times New Roman"/>
          <w:sz w:val="26"/>
          <w:szCs w:val="26"/>
        </w:rPr>
      </w:pPr>
      <w:r w:rsidRPr="004E2B71">
        <w:rPr>
          <w:rFonts w:ascii="Times New Roman" w:eastAsia="Times New Roman" w:hAnsi="Times New Roman" w:cs="Times New Roman"/>
          <w:sz w:val="26"/>
          <w:szCs w:val="26"/>
        </w:rPr>
        <w:t>Defendant,</w:t>
      </w:r>
    </w:p>
    <w:p w:rsidR="000D39E2" w:rsidRDefault="000D39E2" w:rsidP="000D39E2">
      <w:pPr>
        <w:spacing w:after="0"/>
        <w:rPr>
          <w:rFonts w:ascii="Times New Roman" w:eastAsia="Times New Roman" w:hAnsi="Times New Roman" w:cs="Times New Roman"/>
          <w:sz w:val="26"/>
          <w:szCs w:val="26"/>
        </w:rPr>
      </w:pPr>
      <w:r w:rsidRPr="004E2B71">
        <w:rPr>
          <w:rFonts w:ascii="Times New Roman" w:eastAsia="Times New Roman" w:hAnsi="Times New Roman" w:cs="Times New Roman"/>
          <w:sz w:val="26"/>
          <w:szCs w:val="26"/>
        </w:rPr>
        <w:t>MOSQUITO MINING</w:t>
      </w:r>
    </w:p>
    <w:p w:rsidR="008400DA" w:rsidRDefault="008400DA" w:rsidP="000D39E2">
      <w:pPr>
        <w:spacing w:after="0"/>
        <w:rPr>
          <w:rFonts w:ascii="Times New Roman" w:eastAsia="Times New Roman" w:hAnsi="Times New Roman" w:cs="Times New Roman"/>
          <w:sz w:val="26"/>
          <w:szCs w:val="26"/>
        </w:rPr>
      </w:pPr>
    </w:p>
    <w:p w:rsidR="008400DA" w:rsidRDefault="008400DA" w:rsidP="000D39E2">
      <w:pPr>
        <w:spacing w:after="0"/>
        <w:rPr>
          <w:rFonts w:ascii="Times New Roman" w:eastAsia="Times New Roman" w:hAnsi="Times New Roman" w:cs="Times New Roman"/>
          <w:sz w:val="26"/>
          <w:szCs w:val="26"/>
        </w:rPr>
      </w:pPr>
    </w:p>
    <w:p w:rsidR="008400DA" w:rsidRDefault="008400DA" w:rsidP="008400DA">
      <w:pPr>
        <w:rPr>
          <w:b/>
          <w:sz w:val="28"/>
          <w:szCs w:val="28"/>
        </w:rPr>
      </w:pPr>
      <w:r w:rsidRPr="008400DA">
        <w:rPr>
          <w:b/>
          <w:sz w:val="28"/>
          <w:szCs w:val="28"/>
        </w:rPr>
        <w:lastRenderedPageBreak/>
        <w:t>Wildlife and vegetation, including endangered, threatened, and other special status species</w:t>
      </w:r>
    </w:p>
    <w:p w:rsidR="008400DA" w:rsidRPr="004A5CCB" w:rsidRDefault="008400DA" w:rsidP="008400DA">
      <w:r w:rsidRPr="004A5CCB">
        <w:t>The Forest Service needs to analyze the impacts to wildlife and vegetation including:</w:t>
      </w:r>
    </w:p>
    <w:p w:rsidR="008400DA" w:rsidRDefault="008400DA" w:rsidP="008400DA">
      <w:pPr>
        <w:autoSpaceDE w:val="0"/>
        <w:autoSpaceDN w:val="0"/>
        <w:adjustRightInd w:val="0"/>
        <w:spacing w:after="0"/>
        <w:rPr>
          <w:rFonts w:ascii="Georgia" w:hAnsi="Georgia" w:cs="Georgia"/>
          <w:color w:val="535353"/>
          <w:sz w:val="24"/>
          <w:szCs w:val="24"/>
        </w:rPr>
      </w:pPr>
      <w:r>
        <w:rPr>
          <w:rFonts w:ascii="Georgia" w:hAnsi="Georgia" w:cs="Georgia"/>
          <w:color w:val="535353"/>
          <w:sz w:val="24"/>
          <w:szCs w:val="24"/>
        </w:rPr>
        <w:t>Federally Threatened, Endangered and Sensitive Species: Patagonia Mountain area</w:t>
      </w:r>
    </w:p>
    <w:p w:rsidR="008400DA" w:rsidRDefault="008400DA" w:rsidP="008400DA">
      <w:pPr>
        <w:autoSpaceDE w:val="0"/>
        <w:autoSpaceDN w:val="0"/>
        <w:adjustRightInd w:val="0"/>
        <w:spacing w:after="0"/>
        <w:rPr>
          <w:rFonts w:ascii="ArialMT" w:hAnsi="ArialMT" w:cs="ArialMT"/>
          <w:color w:val="535353"/>
          <w:sz w:val="16"/>
          <w:szCs w:val="16"/>
        </w:rPr>
      </w:pPr>
      <w:r>
        <w:rPr>
          <w:rFonts w:ascii="ArialMT" w:hAnsi="ArialMT" w:cs="ArialMT"/>
          <w:color w:val="535353"/>
          <w:sz w:val="16"/>
          <w:szCs w:val="16"/>
        </w:rPr>
        <w:t>A list of Federally Threatened, Endangered and Sensitive Species in and around the Patagonia Mountains of the Coronado National</w:t>
      </w:r>
    </w:p>
    <w:p w:rsidR="008400DA" w:rsidRDefault="008400DA" w:rsidP="008400DA">
      <w:pPr>
        <w:autoSpaceDE w:val="0"/>
        <w:autoSpaceDN w:val="0"/>
        <w:adjustRightInd w:val="0"/>
        <w:spacing w:after="0"/>
        <w:rPr>
          <w:rFonts w:ascii="ArialMT" w:hAnsi="ArialMT" w:cs="ArialMT"/>
          <w:color w:val="535353"/>
          <w:sz w:val="16"/>
          <w:szCs w:val="16"/>
        </w:rPr>
      </w:pPr>
      <w:proofErr w:type="gramStart"/>
      <w:r>
        <w:rPr>
          <w:rFonts w:ascii="ArialMT" w:hAnsi="ArialMT" w:cs="ArialMT"/>
          <w:color w:val="535353"/>
          <w:sz w:val="16"/>
          <w:szCs w:val="16"/>
        </w:rPr>
        <w:t xml:space="preserve">Forest in southern Arizona listed by </w:t>
      </w:r>
      <w:r>
        <w:rPr>
          <w:rFonts w:ascii="Arial-ItalicMT" w:hAnsi="Arial-ItalicMT" w:cs="Arial-ItalicMT"/>
          <w:i/>
          <w:iCs/>
          <w:color w:val="535353"/>
          <w:sz w:val="16"/>
          <w:szCs w:val="16"/>
        </w:rPr>
        <w:t xml:space="preserve">scientific name </w:t>
      </w:r>
      <w:r>
        <w:rPr>
          <w:rFonts w:ascii="ArialMT" w:hAnsi="ArialMT" w:cs="ArialMT"/>
          <w:color w:val="535353"/>
          <w:sz w:val="16"/>
          <w:szCs w:val="16"/>
        </w:rPr>
        <w:t>and common name.</w:t>
      </w:r>
      <w:proofErr w:type="gramEnd"/>
    </w:p>
    <w:p w:rsidR="003A3FDD" w:rsidRDefault="003A3FDD" w:rsidP="008400DA">
      <w:pPr>
        <w:autoSpaceDE w:val="0"/>
        <w:autoSpaceDN w:val="0"/>
        <w:adjustRightInd w:val="0"/>
        <w:spacing w:after="0"/>
        <w:rPr>
          <w:rFonts w:ascii="Arial-BoldMT" w:hAnsi="Arial-BoldMT" w:cs="Arial-BoldMT"/>
          <w:b/>
          <w:bCs/>
          <w:color w:val="535353"/>
          <w:sz w:val="18"/>
          <w:szCs w:val="18"/>
        </w:rPr>
      </w:pPr>
    </w:p>
    <w:p w:rsidR="008400DA" w:rsidRDefault="008400DA" w:rsidP="008400DA">
      <w:pPr>
        <w:autoSpaceDE w:val="0"/>
        <w:autoSpaceDN w:val="0"/>
        <w:adjustRightInd w:val="0"/>
        <w:spacing w:after="0"/>
        <w:rPr>
          <w:rFonts w:ascii="Arial-BoldMT" w:hAnsi="Arial-BoldMT" w:cs="Arial-BoldMT"/>
          <w:b/>
          <w:bCs/>
          <w:color w:val="535353"/>
          <w:sz w:val="18"/>
          <w:szCs w:val="18"/>
        </w:rPr>
      </w:pPr>
      <w:r>
        <w:rPr>
          <w:rFonts w:ascii="Arial-BoldMT" w:hAnsi="Arial-BoldMT" w:cs="Arial-BoldMT"/>
          <w:b/>
          <w:bCs/>
          <w:color w:val="535353"/>
          <w:sz w:val="18"/>
          <w:szCs w:val="18"/>
        </w:rPr>
        <w:t>Amphibians: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Ambystoma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mavortium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stebbinsi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Sonora Tiger Salamander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Craugastor</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augusti</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cactorum</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–Western Barking Frog</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Gastrophryne</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olivacea</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Western Narrow-mouthed Toad</w:t>
      </w:r>
    </w:p>
    <w:p w:rsidR="008400DA" w:rsidRDefault="008400DA" w:rsidP="008400DA">
      <w:pPr>
        <w:autoSpaceDE w:val="0"/>
        <w:autoSpaceDN w:val="0"/>
        <w:adjustRightInd w:val="0"/>
        <w:spacing w:after="0"/>
        <w:rPr>
          <w:rFonts w:ascii="ArialMT" w:hAnsi="ArialMT" w:cs="ArialMT"/>
          <w:color w:val="535353"/>
          <w:sz w:val="16"/>
          <w:szCs w:val="16"/>
        </w:rPr>
      </w:pPr>
      <w:proofErr w:type="spellStart"/>
      <w:proofErr w:type="gramStart"/>
      <w:r>
        <w:rPr>
          <w:rFonts w:ascii="Arial-ItalicMT" w:hAnsi="Arial-ItalicMT" w:cs="Arial-ItalicMT"/>
          <w:i/>
          <w:iCs/>
          <w:color w:val="535353"/>
          <w:sz w:val="16"/>
          <w:szCs w:val="16"/>
        </w:rPr>
        <w:t>Hyla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wrightorum</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(Huachuca/Canelo Pop.)</w:t>
      </w:r>
      <w:proofErr w:type="gramEnd"/>
      <w:r>
        <w:rPr>
          <w:rFonts w:ascii="ArialMT" w:hAnsi="ArialMT" w:cs="ArialMT"/>
          <w:color w:val="535353"/>
          <w:sz w:val="16"/>
          <w:szCs w:val="16"/>
        </w:rPr>
        <w:t xml:space="preserve"> — Arizona </w:t>
      </w:r>
      <w:proofErr w:type="spellStart"/>
      <w:r>
        <w:rPr>
          <w:rFonts w:ascii="ArialMT" w:hAnsi="ArialMT" w:cs="ArialMT"/>
          <w:color w:val="535353"/>
          <w:sz w:val="16"/>
          <w:szCs w:val="16"/>
        </w:rPr>
        <w:t>Treefrog</w:t>
      </w:r>
      <w:proofErr w:type="spellEnd"/>
      <w:r>
        <w:rPr>
          <w:rFonts w:ascii="ArialMT" w:hAnsi="ArialMT" w:cs="ArialMT"/>
          <w:color w:val="535353"/>
          <w:sz w:val="16"/>
          <w:szCs w:val="16"/>
        </w:rPr>
        <w:t xml:space="preserve"> (Huachuca/Canelo DPS)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Lithobates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chiricahuensis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Chiricahua Leopard Frog</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Lithobates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tarahumarae</w:t>
      </w:r>
      <w:proofErr w:type="spellEnd"/>
      <w:r>
        <w:rPr>
          <w:rFonts w:ascii="Arial-ItalicMT" w:hAnsi="Arial-ItalicMT" w:cs="Arial-ItalicMT"/>
          <w:i/>
          <w:iCs/>
          <w:color w:val="535353"/>
          <w:sz w:val="16"/>
          <w:szCs w:val="16"/>
        </w:rPr>
        <w:t xml:space="preserve"> – </w:t>
      </w:r>
      <w:proofErr w:type="spellStart"/>
      <w:r>
        <w:rPr>
          <w:rFonts w:ascii="ArialMT" w:hAnsi="ArialMT" w:cs="ArialMT"/>
          <w:color w:val="535353"/>
          <w:sz w:val="16"/>
          <w:szCs w:val="16"/>
        </w:rPr>
        <w:t>Tarahumara</w:t>
      </w:r>
      <w:proofErr w:type="spellEnd"/>
      <w:r>
        <w:rPr>
          <w:rFonts w:ascii="ArialMT" w:hAnsi="ArialMT" w:cs="ArialMT"/>
          <w:color w:val="535353"/>
          <w:sz w:val="16"/>
          <w:szCs w:val="16"/>
        </w:rPr>
        <w:t xml:space="preserve"> Frog</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Lithobates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yavapaiensis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Lowland Leopard Frog</w:t>
      </w:r>
    </w:p>
    <w:p w:rsidR="003A3FDD" w:rsidRDefault="003A3FDD" w:rsidP="008400DA">
      <w:pPr>
        <w:autoSpaceDE w:val="0"/>
        <w:autoSpaceDN w:val="0"/>
        <w:adjustRightInd w:val="0"/>
        <w:spacing w:after="0"/>
        <w:rPr>
          <w:rFonts w:ascii="Arial-BoldMT" w:hAnsi="Arial-BoldMT" w:cs="Arial-BoldMT"/>
          <w:b/>
          <w:bCs/>
          <w:color w:val="535353"/>
          <w:sz w:val="18"/>
          <w:szCs w:val="18"/>
        </w:rPr>
      </w:pPr>
    </w:p>
    <w:p w:rsidR="008400DA" w:rsidRDefault="008400DA" w:rsidP="008400DA">
      <w:pPr>
        <w:autoSpaceDE w:val="0"/>
        <w:autoSpaceDN w:val="0"/>
        <w:adjustRightInd w:val="0"/>
        <w:spacing w:after="0"/>
        <w:rPr>
          <w:rFonts w:ascii="Arial-BoldMT" w:hAnsi="Arial-BoldMT" w:cs="Arial-BoldMT"/>
          <w:b/>
          <w:bCs/>
          <w:color w:val="535353"/>
          <w:sz w:val="18"/>
          <w:szCs w:val="18"/>
        </w:rPr>
      </w:pPr>
      <w:r>
        <w:rPr>
          <w:rFonts w:ascii="Arial-BoldMT" w:hAnsi="Arial-BoldMT" w:cs="Arial-BoldMT"/>
          <w:b/>
          <w:bCs/>
          <w:color w:val="535353"/>
          <w:sz w:val="18"/>
          <w:szCs w:val="18"/>
        </w:rPr>
        <w:t>Birds:</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Accipiter </w:t>
      </w:r>
      <w:proofErr w:type="spellStart"/>
      <w:r>
        <w:rPr>
          <w:rFonts w:ascii="Arial-ItalicMT" w:hAnsi="Arial-ItalicMT" w:cs="Arial-ItalicMT"/>
          <w:i/>
          <w:iCs/>
          <w:color w:val="535353"/>
          <w:sz w:val="16"/>
          <w:szCs w:val="16"/>
        </w:rPr>
        <w:t>gentilis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Northern Goshawk</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Amazilia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violiceps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Violet-crowned Hummingbird</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Ammodramus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bairdii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Baird’s Sparrow</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Ammodramus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savannarum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ammolegus</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Arizona grasshopper sparrow</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Anthus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spragueii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Sprague’s Pipit</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Antrostomus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ridgwayi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Buff-collared Nightjar</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Athene </w:t>
      </w:r>
      <w:proofErr w:type="spellStart"/>
      <w:r>
        <w:rPr>
          <w:rFonts w:ascii="Arial-ItalicMT" w:hAnsi="Arial-ItalicMT" w:cs="Arial-ItalicMT"/>
          <w:i/>
          <w:iCs/>
          <w:color w:val="535353"/>
          <w:sz w:val="16"/>
          <w:szCs w:val="16"/>
        </w:rPr>
        <w:t>cunicularia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hypugaea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Western Burrowing Owl</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Buteo</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albonotatus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Zone-tailed Hawk</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Buteo</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plagiatus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Gray Hawk</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Buteogallus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anthracinus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Common Black-Hawk</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Calothorax</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lucifer</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Lucifer Hummingbird</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Camptostoma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imberbe</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Northern Beardless-</w:t>
      </w:r>
      <w:proofErr w:type="spellStart"/>
      <w:r>
        <w:rPr>
          <w:rFonts w:ascii="ArialMT" w:hAnsi="ArialMT" w:cs="ArialMT"/>
          <w:color w:val="535353"/>
          <w:sz w:val="16"/>
          <w:szCs w:val="16"/>
        </w:rPr>
        <w:t>Tyrannulet</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Coccyzus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americanus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Yellow-billed Cuckoo (Western U.S. DPS)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Empidonax</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fulvifrons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pygmaeus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Northern Buff-breasted Flycatcher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Empidonax</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traillii</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extimus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Southwestern Willow Flycatcher</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Falco </w:t>
      </w:r>
      <w:proofErr w:type="spellStart"/>
      <w:r>
        <w:rPr>
          <w:rFonts w:ascii="Arial-ItalicMT" w:hAnsi="Arial-ItalicMT" w:cs="Arial-ItalicMT"/>
          <w:i/>
          <w:iCs/>
          <w:color w:val="535353"/>
          <w:sz w:val="16"/>
          <w:szCs w:val="16"/>
        </w:rPr>
        <w:t>peregrinus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anatum</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American Peregrine Falcon</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Glaucidium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brasilianum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cactorum</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Cactus Ferruginous Pygmy-owl</w:t>
      </w:r>
    </w:p>
    <w:p w:rsidR="008400DA" w:rsidRDefault="008400DA" w:rsidP="008400DA">
      <w:pPr>
        <w:autoSpaceDE w:val="0"/>
        <w:autoSpaceDN w:val="0"/>
        <w:adjustRightInd w:val="0"/>
        <w:spacing w:after="0"/>
        <w:rPr>
          <w:rFonts w:ascii="ArialMT" w:hAnsi="ArialMT" w:cs="ArialMT"/>
          <w:color w:val="535353"/>
          <w:sz w:val="16"/>
          <w:szCs w:val="16"/>
        </w:rPr>
      </w:pPr>
      <w:proofErr w:type="spellStart"/>
      <w:proofErr w:type="gramStart"/>
      <w:r>
        <w:rPr>
          <w:rFonts w:ascii="Arial-ItalicMT" w:hAnsi="Arial-ItalicMT" w:cs="Arial-ItalicMT"/>
          <w:i/>
          <w:iCs/>
          <w:color w:val="535353"/>
          <w:sz w:val="16"/>
          <w:szCs w:val="16"/>
        </w:rPr>
        <w:t>Haliaeetus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leucocephalus</w:t>
      </w:r>
      <w:proofErr w:type="spellEnd"/>
      <w:r>
        <w:rPr>
          <w:rFonts w:ascii="Arial-ItalicMT" w:hAnsi="Arial-ItalicMT" w:cs="Arial-ItalicMT"/>
          <w:i/>
          <w:iCs/>
          <w:color w:val="535353"/>
          <w:sz w:val="16"/>
          <w:szCs w:val="16"/>
        </w:rPr>
        <w:t xml:space="preserve"> (wintering pop.)</w:t>
      </w:r>
      <w:proofErr w:type="gramEnd"/>
      <w:r>
        <w:rPr>
          <w:rFonts w:ascii="Arial-ItalicMT" w:hAnsi="Arial-ItalicMT" w:cs="Arial-ItalicMT"/>
          <w:i/>
          <w:iCs/>
          <w:color w:val="535353"/>
          <w:sz w:val="16"/>
          <w:szCs w:val="16"/>
        </w:rPr>
        <w:t xml:space="preserve"> </w:t>
      </w:r>
      <w:r>
        <w:rPr>
          <w:rFonts w:ascii="ArialMT" w:hAnsi="ArialMT" w:cs="ArialMT"/>
          <w:color w:val="535353"/>
          <w:sz w:val="16"/>
          <w:szCs w:val="16"/>
        </w:rPr>
        <w:t>– Bald Eagle – Winter Population</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Pachyramphus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aglaiae</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 xml:space="preserve">Rose-throated </w:t>
      </w:r>
      <w:proofErr w:type="spellStart"/>
      <w:r>
        <w:rPr>
          <w:rFonts w:ascii="ArialMT" w:hAnsi="ArialMT" w:cs="ArialMT"/>
          <w:color w:val="535353"/>
          <w:sz w:val="16"/>
          <w:szCs w:val="16"/>
        </w:rPr>
        <w:t>Becard</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Strix</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occidentalis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lucida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Mexican Spotted Owl</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Tyrannus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crassirostris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Thick-billed Kingbird</w:t>
      </w:r>
    </w:p>
    <w:p w:rsidR="003A3FDD" w:rsidRDefault="003A3FDD" w:rsidP="008400DA">
      <w:pPr>
        <w:autoSpaceDE w:val="0"/>
        <w:autoSpaceDN w:val="0"/>
        <w:adjustRightInd w:val="0"/>
        <w:spacing w:after="0"/>
        <w:rPr>
          <w:rFonts w:ascii="Arial-BoldMT" w:hAnsi="Arial-BoldMT" w:cs="Arial-BoldMT"/>
          <w:b/>
          <w:bCs/>
          <w:color w:val="535353"/>
          <w:sz w:val="18"/>
          <w:szCs w:val="18"/>
        </w:rPr>
      </w:pPr>
    </w:p>
    <w:p w:rsidR="008400DA" w:rsidRDefault="008400DA" w:rsidP="008400DA">
      <w:pPr>
        <w:autoSpaceDE w:val="0"/>
        <w:autoSpaceDN w:val="0"/>
        <w:adjustRightInd w:val="0"/>
        <w:spacing w:after="0"/>
        <w:rPr>
          <w:rFonts w:ascii="Arial-BoldMT" w:hAnsi="Arial-BoldMT" w:cs="Arial-BoldMT"/>
          <w:b/>
          <w:bCs/>
          <w:color w:val="535353"/>
          <w:sz w:val="18"/>
          <w:szCs w:val="18"/>
        </w:rPr>
      </w:pPr>
      <w:r>
        <w:rPr>
          <w:rFonts w:ascii="Arial-BoldMT" w:hAnsi="Arial-BoldMT" w:cs="Arial-BoldMT"/>
          <w:b/>
          <w:bCs/>
          <w:color w:val="535353"/>
          <w:sz w:val="18"/>
          <w:szCs w:val="18"/>
        </w:rPr>
        <w:t>Fish:</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Agosia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chrysogaster</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chrysogaster</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Gila Longfin Dace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Catostomus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clarkii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Desert Sucker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Catostomus</w:t>
      </w:r>
      <w:proofErr w:type="spellEnd"/>
      <w:r>
        <w:rPr>
          <w:rFonts w:ascii="Arial-ItalicMT" w:hAnsi="Arial-ItalicMT" w:cs="Arial-ItalicMT"/>
          <w:i/>
          <w:iCs/>
          <w:color w:val="535353"/>
          <w:sz w:val="16"/>
          <w:szCs w:val="16"/>
        </w:rPr>
        <w:t xml:space="preserve"> insignis – </w:t>
      </w:r>
      <w:r>
        <w:rPr>
          <w:rFonts w:ascii="ArialMT" w:hAnsi="ArialMT" w:cs="ArialMT"/>
          <w:color w:val="535353"/>
          <w:sz w:val="16"/>
          <w:szCs w:val="16"/>
        </w:rPr>
        <w:t>Sonora Sucker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Cyprinodon</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macularius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Desert Pupfish</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Gila </w:t>
      </w:r>
      <w:proofErr w:type="spellStart"/>
      <w:r>
        <w:rPr>
          <w:rFonts w:ascii="Arial-ItalicMT" w:hAnsi="Arial-ItalicMT" w:cs="Arial-ItalicMT"/>
          <w:i/>
          <w:iCs/>
          <w:color w:val="535353"/>
          <w:sz w:val="16"/>
          <w:szCs w:val="16"/>
        </w:rPr>
        <w:t>ditaenia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Sonora Chub</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Gila intermedia – </w:t>
      </w:r>
      <w:r>
        <w:rPr>
          <w:rFonts w:ascii="ArialMT" w:hAnsi="ArialMT" w:cs="ArialMT"/>
          <w:color w:val="535353"/>
          <w:sz w:val="16"/>
          <w:szCs w:val="16"/>
        </w:rPr>
        <w:t>Gila Chub</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Poeciliopsis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occidentalis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occidentalis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Gila Topminnow</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Rhinichthys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osculus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Speckled Dace</w:t>
      </w:r>
    </w:p>
    <w:p w:rsidR="003A3FDD" w:rsidRDefault="003A3FDD" w:rsidP="008400DA">
      <w:pPr>
        <w:autoSpaceDE w:val="0"/>
        <w:autoSpaceDN w:val="0"/>
        <w:adjustRightInd w:val="0"/>
        <w:spacing w:after="0"/>
        <w:rPr>
          <w:rFonts w:ascii="Arial-BoldMT" w:hAnsi="Arial-BoldMT" w:cs="Arial-BoldMT"/>
          <w:b/>
          <w:bCs/>
          <w:color w:val="535353"/>
          <w:sz w:val="18"/>
          <w:szCs w:val="18"/>
        </w:rPr>
      </w:pPr>
    </w:p>
    <w:p w:rsidR="008400DA" w:rsidRDefault="008400DA" w:rsidP="008400DA">
      <w:pPr>
        <w:autoSpaceDE w:val="0"/>
        <w:autoSpaceDN w:val="0"/>
        <w:adjustRightInd w:val="0"/>
        <w:spacing w:after="0"/>
        <w:rPr>
          <w:rFonts w:ascii="Arial-BoldMT" w:hAnsi="Arial-BoldMT" w:cs="Arial-BoldMT"/>
          <w:b/>
          <w:bCs/>
          <w:color w:val="535353"/>
          <w:sz w:val="18"/>
          <w:szCs w:val="18"/>
        </w:rPr>
      </w:pPr>
      <w:r>
        <w:rPr>
          <w:rFonts w:ascii="Arial-BoldMT" w:hAnsi="Arial-BoldMT" w:cs="Arial-BoldMT"/>
          <w:b/>
          <w:bCs/>
          <w:color w:val="535353"/>
          <w:sz w:val="18"/>
          <w:szCs w:val="18"/>
        </w:rPr>
        <w:t>Invertebrates: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Argia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sabino</w:t>
      </w:r>
      <w:proofErr w:type="spellEnd"/>
      <w:r>
        <w:rPr>
          <w:rFonts w:ascii="Arial-ItalicMT" w:hAnsi="Arial-ItalicMT" w:cs="Arial-ItalicMT"/>
          <w:i/>
          <w:iCs/>
          <w:color w:val="535353"/>
          <w:sz w:val="16"/>
          <w:szCs w:val="16"/>
        </w:rPr>
        <w:t xml:space="preserve"> – </w:t>
      </w:r>
      <w:proofErr w:type="spellStart"/>
      <w:r>
        <w:rPr>
          <w:rFonts w:ascii="ArialMT" w:hAnsi="ArialMT" w:cs="ArialMT"/>
          <w:color w:val="535353"/>
          <w:sz w:val="16"/>
          <w:szCs w:val="16"/>
        </w:rPr>
        <w:t>Sabino</w:t>
      </w:r>
      <w:proofErr w:type="spellEnd"/>
      <w:r>
        <w:rPr>
          <w:rFonts w:ascii="ArialMT" w:hAnsi="ArialMT" w:cs="ArialMT"/>
          <w:color w:val="535353"/>
          <w:sz w:val="16"/>
          <w:szCs w:val="16"/>
        </w:rPr>
        <w:t xml:space="preserve"> Canyon Dancer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Heterelmis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stephani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 xml:space="preserve">Stephan’s </w:t>
      </w:r>
      <w:proofErr w:type="spellStart"/>
      <w:r>
        <w:rPr>
          <w:rFonts w:ascii="ArialMT" w:hAnsi="ArialMT" w:cs="ArialMT"/>
          <w:color w:val="535353"/>
          <w:sz w:val="16"/>
          <w:szCs w:val="16"/>
        </w:rPr>
        <w:t>Heterelmis</w:t>
      </w:r>
      <w:proofErr w:type="spellEnd"/>
      <w:r>
        <w:rPr>
          <w:rFonts w:ascii="ArialMT" w:hAnsi="ArialMT" w:cs="ArialMT"/>
          <w:color w:val="535353"/>
          <w:sz w:val="16"/>
          <w:szCs w:val="16"/>
        </w:rPr>
        <w:t xml:space="preserve"> Riffle Beetle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Pyrgulopsis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thompsoni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xml:space="preserve">– Huachuca </w:t>
      </w:r>
      <w:proofErr w:type="spellStart"/>
      <w:r>
        <w:rPr>
          <w:rFonts w:ascii="ArialMT" w:hAnsi="ArialMT" w:cs="ArialMT"/>
          <w:color w:val="535353"/>
          <w:sz w:val="16"/>
          <w:szCs w:val="16"/>
        </w:rPr>
        <w:t>Springsnail</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Stygobromus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arizonensis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Arizona Cave Amphipod</w:t>
      </w:r>
    </w:p>
    <w:p w:rsidR="003A3FDD" w:rsidRDefault="003A3FDD" w:rsidP="008400DA">
      <w:pPr>
        <w:autoSpaceDE w:val="0"/>
        <w:autoSpaceDN w:val="0"/>
        <w:adjustRightInd w:val="0"/>
        <w:spacing w:after="0"/>
        <w:rPr>
          <w:rFonts w:ascii="Arial-BoldMT" w:hAnsi="Arial-BoldMT" w:cs="Arial-BoldMT"/>
          <w:b/>
          <w:bCs/>
          <w:color w:val="535353"/>
          <w:sz w:val="18"/>
          <w:szCs w:val="18"/>
        </w:rPr>
      </w:pPr>
    </w:p>
    <w:p w:rsidR="008400DA" w:rsidRDefault="008400DA" w:rsidP="008400DA">
      <w:pPr>
        <w:autoSpaceDE w:val="0"/>
        <w:autoSpaceDN w:val="0"/>
        <w:adjustRightInd w:val="0"/>
        <w:spacing w:after="0"/>
        <w:rPr>
          <w:rFonts w:ascii="Arial-BoldMT" w:hAnsi="Arial-BoldMT" w:cs="Arial-BoldMT"/>
          <w:b/>
          <w:bCs/>
          <w:color w:val="535353"/>
          <w:sz w:val="18"/>
          <w:szCs w:val="18"/>
        </w:rPr>
      </w:pPr>
      <w:r>
        <w:rPr>
          <w:rFonts w:ascii="Arial-BoldMT" w:hAnsi="Arial-BoldMT" w:cs="Arial-BoldMT"/>
          <w:b/>
          <w:bCs/>
          <w:color w:val="535353"/>
          <w:sz w:val="18"/>
          <w:szCs w:val="18"/>
        </w:rPr>
        <w:t>Mammals: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Baiomys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taylori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Northern Pygmy Mouse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Choeronycteris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mexicana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Mexican Long-tongued Bat</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Corynorhinus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townsendii</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pallescens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Pale Townsend’s Big-eared Bat</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MT" w:hAnsi="ArialMT" w:cs="ArialMT"/>
          <w:color w:val="535353"/>
          <w:sz w:val="16"/>
          <w:szCs w:val="16"/>
        </w:rPr>
        <w:t>Lasiurus</w:t>
      </w:r>
      <w:proofErr w:type="spellEnd"/>
      <w:r>
        <w:rPr>
          <w:rFonts w:ascii="ArialMT" w:hAnsi="ArialMT" w:cs="ArialMT"/>
          <w:color w:val="535353"/>
          <w:sz w:val="16"/>
          <w:szCs w:val="16"/>
        </w:rPr>
        <w:t xml:space="preserve"> </w:t>
      </w:r>
      <w:proofErr w:type="spellStart"/>
      <w:r>
        <w:rPr>
          <w:rFonts w:ascii="ArialMT" w:hAnsi="ArialMT" w:cs="ArialMT"/>
          <w:color w:val="535353"/>
          <w:sz w:val="16"/>
          <w:szCs w:val="16"/>
        </w:rPr>
        <w:t>blossevillii</w:t>
      </w:r>
      <w:proofErr w:type="spellEnd"/>
      <w:r>
        <w:rPr>
          <w:rFonts w:ascii="ArialMT" w:hAnsi="ArialMT" w:cs="ArialMT"/>
          <w:color w:val="535353"/>
          <w:sz w:val="16"/>
          <w:szCs w:val="16"/>
        </w:rPr>
        <w:t xml:space="preserve"> — Western Red Bat</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Leptonycteris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curasoae</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yerbabuenae</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Lesser Long-nosed Bat</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Macrotus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californicus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California Leaf-nosed Bat</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Myotis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velifer</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 xml:space="preserve">Cave </w:t>
      </w:r>
      <w:proofErr w:type="spellStart"/>
      <w:r>
        <w:rPr>
          <w:rFonts w:ascii="ArialMT" w:hAnsi="ArialMT" w:cs="ArialMT"/>
          <w:color w:val="535353"/>
          <w:sz w:val="16"/>
          <w:szCs w:val="16"/>
        </w:rPr>
        <w:t>Myotis</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Panthera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onca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Jaguar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lastRenderedPageBreak/>
        <w:t>Reithrodontomys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fulvescens</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Fulvous Harvest Mouse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Reithrodontomys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montanus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Plains Harvest Mouse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Sciurus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arizonensis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Arizona Gray Squirrel</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Sigmodon</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ochrognathus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Yellow-nosed Cotton Rat</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Sorex</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arizonae</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Arizona Shrew</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Thomomys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umbrinus</w:t>
      </w:r>
      <w:proofErr w:type="spellEnd"/>
      <w:r>
        <w:rPr>
          <w:rFonts w:ascii="Arial-ItalicMT" w:hAnsi="Arial-ItalicMT" w:cs="Arial-ItalicMT"/>
          <w:i/>
          <w:iCs/>
          <w:color w:val="535353"/>
          <w:sz w:val="16"/>
          <w:szCs w:val="16"/>
        </w:rPr>
        <w:t xml:space="preserve"> intermedius – </w:t>
      </w:r>
      <w:r>
        <w:rPr>
          <w:rFonts w:ascii="ArialMT" w:hAnsi="ArialMT" w:cs="ArialMT"/>
          <w:color w:val="535353"/>
          <w:sz w:val="16"/>
          <w:szCs w:val="16"/>
        </w:rPr>
        <w:t>Southern Pocket Gopher</w:t>
      </w:r>
    </w:p>
    <w:p w:rsidR="003A3FDD" w:rsidRDefault="003A3FDD" w:rsidP="008400DA">
      <w:pPr>
        <w:autoSpaceDE w:val="0"/>
        <w:autoSpaceDN w:val="0"/>
        <w:adjustRightInd w:val="0"/>
        <w:spacing w:after="0"/>
        <w:rPr>
          <w:rFonts w:ascii="Arial-BoldMT" w:hAnsi="Arial-BoldMT" w:cs="Arial-BoldMT"/>
          <w:b/>
          <w:bCs/>
          <w:color w:val="535353"/>
          <w:sz w:val="18"/>
          <w:szCs w:val="18"/>
        </w:rPr>
      </w:pPr>
    </w:p>
    <w:p w:rsidR="008400DA" w:rsidRDefault="008400DA" w:rsidP="008400DA">
      <w:pPr>
        <w:autoSpaceDE w:val="0"/>
        <w:autoSpaceDN w:val="0"/>
        <w:adjustRightInd w:val="0"/>
        <w:spacing w:after="0"/>
        <w:rPr>
          <w:rFonts w:ascii="Arial-BoldMT" w:hAnsi="Arial-BoldMT" w:cs="Arial-BoldMT"/>
          <w:b/>
          <w:bCs/>
          <w:color w:val="535353"/>
          <w:sz w:val="18"/>
          <w:szCs w:val="18"/>
        </w:rPr>
      </w:pPr>
      <w:r>
        <w:rPr>
          <w:rFonts w:ascii="Arial-BoldMT" w:hAnsi="Arial-BoldMT" w:cs="Arial-BoldMT"/>
          <w:b/>
          <w:bCs/>
          <w:color w:val="535353"/>
          <w:sz w:val="18"/>
          <w:szCs w:val="18"/>
        </w:rPr>
        <w:t>Plants:</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Abutilon </w:t>
      </w:r>
      <w:proofErr w:type="spellStart"/>
      <w:r>
        <w:rPr>
          <w:rFonts w:ascii="Arial-ItalicMT" w:hAnsi="Arial-ItalicMT" w:cs="Arial-ItalicMT"/>
          <w:i/>
          <w:iCs/>
          <w:color w:val="535353"/>
          <w:sz w:val="16"/>
          <w:szCs w:val="16"/>
        </w:rPr>
        <w:t>parishii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Pima Indian Mallow</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Agave </w:t>
      </w:r>
      <w:proofErr w:type="spellStart"/>
      <w:r>
        <w:rPr>
          <w:rFonts w:ascii="Arial-ItalicMT" w:hAnsi="Arial-ItalicMT" w:cs="Arial-ItalicMT"/>
          <w:i/>
          <w:iCs/>
          <w:color w:val="535353"/>
          <w:sz w:val="16"/>
          <w:szCs w:val="16"/>
        </w:rPr>
        <w:t>parviflora</w:t>
      </w:r>
      <w:proofErr w:type="spellEnd"/>
      <w:r>
        <w:rPr>
          <w:rFonts w:ascii="Arial-ItalicMT" w:hAnsi="Arial-ItalicMT" w:cs="Arial-ItalicMT"/>
          <w:i/>
          <w:iCs/>
          <w:color w:val="535353"/>
          <w:sz w:val="16"/>
          <w:szCs w:val="16"/>
        </w:rPr>
        <w:t xml:space="preserve"> ssp. </w:t>
      </w:r>
      <w:proofErr w:type="spellStart"/>
      <w:r>
        <w:rPr>
          <w:rFonts w:ascii="Arial-ItalicMT" w:hAnsi="Arial-ItalicMT" w:cs="Arial-ItalicMT"/>
          <w:i/>
          <w:iCs/>
          <w:color w:val="535353"/>
          <w:sz w:val="16"/>
          <w:szCs w:val="16"/>
        </w:rPr>
        <w:t>parviflora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Santa Cruz Striped Agave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Amoreuxia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gonzalezii</w:t>
      </w:r>
      <w:proofErr w:type="spellEnd"/>
      <w:r>
        <w:rPr>
          <w:rFonts w:ascii="Arial-ItalicMT" w:hAnsi="Arial-ItalicMT" w:cs="Arial-ItalicMT"/>
          <w:i/>
          <w:iCs/>
          <w:color w:val="535353"/>
          <w:sz w:val="16"/>
          <w:szCs w:val="16"/>
        </w:rPr>
        <w:t xml:space="preserve"> – </w:t>
      </w:r>
      <w:proofErr w:type="spellStart"/>
      <w:r>
        <w:rPr>
          <w:rFonts w:ascii="ArialMT" w:hAnsi="ArialMT" w:cs="ArialMT"/>
          <w:color w:val="535353"/>
          <w:sz w:val="16"/>
          <w:szCs w:val="16"/>
        </w:rPr>
        <w:t>Saiya</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Amsonia</w:t>
      </w:r>
      <w:proofErr w:type="spellEnd"/>
      <w:r>
        <w:rPr>
          <w:rFonts w:ascii="Arial-ItalicMT" w:hAnsi="Arial-ItalicMT" w:cs="Arial-ItalicMT"/>
          <w:i/>
          <w:iCs/>
          <w:color w:val="535353"/>
          <w:sz w:val="16"/>
          <w:szCs w:val="16"/>
        </w:rPr>
        <w:t xml:space="preserve"> grandiflora </w:t>
      </w:r>
      <w:r>
        <w:rPr>
          <w:rFonts w:ascii="ArialMT" w:hAnsi="ArialMT" w:cs="ArialMT"/>
          <w:color w:val="535353"/>
          <w:sz w:val="16"/>
          <w:szCs w:val="16"/>
        </w:rPr>
        <w:t>– Large-</w:t>
      </w:r>
      <w:proofErr w:type="gramStart"/>
      <w:r>
        <w:rPr>
          <w:rFonts w:ascii="ArialMT" w:hAnsi="ArialMT" w:cs="ArialMT"/>
          <w:color w:val="535353"/>
          <w:sz w:val="16"/>
          <w:szCs w:val="16"/>
        </w:rPr>
        <w:t>flowered</w:t>
      </w:r>
      <w:proofErr w:type="gramEnd"/>
      <w:r>
        <w:rPr>
          <w:rFonts w:ascii="ArialMT" w:hAnsi="ArialMT" w:cs="ArialMT"/>
          <w:color w:val="535353"/>
          <w:sz w:val="16"/>
          <w:szCs w:val="16"/>
        </w:rPr>
        <w:t xml:space="preserve"> Blue Star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Asclepias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lemmonii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Lemmon Milkweed</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Asclepias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uncialis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Greene Milkweed</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Astragalus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hypoxylus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Huachuca Milkvetch</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Browallia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eludens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Bush-violet</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Capsicum </w:t>
      </w:r>
      <w:proofErr w:type="spellStart"/>
      <w:r>
        <w:rPr>
          <w:rFonts w:ascii="Arial-ItalicMT" w:hAnsi="Arial-ItalicMT" w:cs="Arial-ItalicMT"/>
          <w:i/>
          <w:iCs/>
          <w:color w:val="535353"/>
          <w:sz w:val="16"/>
          <w:szCs w:val="16"/>
        </w:rPr>
        <w:t>annuum</w:t>
      </w:r>
      <w:proofErr w:type="spellEnd"/>
      <w:r>
        <w:rPr>
          <w:rFonts w:ascii="Arial-ItalicMT" w:hAnsi="Arial-ItalicMT" w:cs="Arial-ItalicMT"/>
          <w:i/>
          <w:iCs/>
          <w:color w:val="535353"/>
          <w:sz w:val="16"/>
          <w:szCs w:val="16"/>
        </w:rPr>
        <w:t xml:space="preserve"> var. </w:t>
      </w:r>
      <w:proofErr w:type="spellStart"/>
      <w:r>
        <w:rPr>
          <w:rFonts w:ascii="Arial-ItalicMT" w:hAnsi="Arial-ItalicMT" w:cs="Arial-ItalicMT"/>
          <w:i/>
          <w:iCs/>
          <w:color w:val="535353"/>
          <w:sz w:val="16"/>
          <w:szCs w:val="16"/>
        </w:rPr>
        <w:t>glabriusculum</w:t>
      </w:r>
      <w:proofErr w:type="spellEnd"/>
      <w:r>
        <w:rPr>
          <w:rFonts w:ascii="Arial-ItalicMT" w:hAnsi="Arial-ItalicMT" w:cs="Arial-ItalicMT"/>
          <w:i/>
          <w:iCs/>
          <w:color w:val="535353"/>
          <w:sz w:val="16"/>
          <w:szCs w:val="16"/>
        </w:rPr>
        <w:t xml:space="preserve"> – </w:t>
      </w:r>
      <w:proofErr w:type="spellStart"/>
      <w:r>
        <w:rPr>
          <w:rFonts w:ascii="ArialMT" w:hAnsi="ArialMT" w:cs="ArialMT"/>
          <w:color w:val="535353"/>
          <w:sz w:val="16"/>
          <w:szCs w:val="16"/>
        </w:rPr>
        <w:t>Chiltepin</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Carex</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chihuahuensis</w:t>
      </w:r>
      <w:proofErr w:type="spellEnd"/>
      <w:r>
        <w:rPr>
          <w:rFonts w:ascii="Arial-ItalicMT" w:hAnsi="Arial-ItalicMT" w:cs="Arial-ItalicMT"/>
          <w:i/>
          <w:iCs/>
          <w:color w:val="535353"/>
          <w:sz w:val="16"/>
          <w:szCs w:val="16"/>
        </w:rPr>
        <w:t xml:space="preserve"> – </w:t>
      </w:r>
      <w:proofErr w:type="spellStart"/>
      <w:r>
        <w:rPr>
          <w:rFonts w:ascii="ArialMT" w:hAnsi="ArialMT" w:cs="ArialMT"/>
          <w:color w:val="535353"/>
          <w:sz w:val="16"/>
          <w:szCs w:val="16"/>
        </w:rPr>
        <w:t>Chihuahuan</w:t>
      </w:r>
      <w:proofErr w:type="spellEnd"/>
      <w:r>
        <w:rPr>
          <w:rFonts w:ascii="ArialMT" w:hAnsi="ArialMT" w:cs="ArialMT"/>
          <w:color w:val="535353"/>
          <w:sz w:val="16"/>
          <w:szCs w:val="16"/>
        </w:rPr>
        <w:t xml:space="preserve"> Sedge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Carex</w:t>
      </w:r>
      <w:proofErr w:type="spellEnd"/>
      <w:r>
        <w:rPr>
          <w:rFonts w:ascii="Arial-ItalicMT" w:hAnsi="Arial-ItalicMT" w:cs="Arial-ItalicMT"/>
          <w:i/>
          <w:iCs/>
          <w:color w:val="535353"/>
          <w:sz w:val="16"/>
          <w:szCs w:val="16"/>
        </w:rPr>
        <w:t xml:space="preserve"> ultra – </w:t>
      </w:r>
      <w:r>
        <w:rPr>
          <w:rFonts w:ascii="ArialMT" w:hAnsi="ArialMT" w:cs="ArialMT"/>
          <w:color w:val="535353"/>
          <w:sz w:val="16"/>
          <w:szCs w:val="16"/>
        </w:rPr>
        <w:t>Arizona Giant Sedge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Choisya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mollis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Santa Cruz Star Leaf</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Conioselinum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mexicanum</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Mexican Hemlock Parsley</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Coryphantha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recurvata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Santa Cruz Beehive Cactus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Coryphantha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scheeri</w:t>
      </w:r>
      <w:proofErr w:type="spellEnd"/>
      <w:r>
        <w:rPr>
          <w:rFonts w:ascii="Arial-ItalicMT" w:hAnsi="Arial-ItalicMT" w:cs="Arial-ItalicMT"/>
          <w:i/>
          <w:iCs/>
          <w:color w:val="535353"/>
          <w:sz w:val="16"/>
          <w:szCs w:val="16"/>
        </w:rPr>
        <w:t xml:space="preserve"> var. </w:t>
      </w:r>
      <w:proofErr w:type="spellStart"/>
      <w:r>
        <w:rPr>
          <w:rFonts w:ascii="Arial-ItalicMT" w:hAnsi="Arial-ItalicMT" w:cs="Arial-ItalicMT"/>
          <w:i/>
          <w:iCs/>
          <w:color w:val="535353"/>
          <w:sz w:val="16"/>
          <w:szCs w:val="16"/>
        </w:rPr>
        <w:t>robustispina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Pima Pineapple Cactus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Coursetia</w:t>
      </w:r>
      <w:proofErr w:type="spellEnd"/>
      <w:r>
        <w:rPr>
          <w:rFonts w:ascii="Arial-ItalicMT" w:hAnsi="Arial-ItalicMT" w:cs="Arial-ItalicMT"/>
          <w:i/>
          <w:iCs/>
          <w:color w:val="535353"/>
          <w:sz w:val="16"/>
          <w:szCs w:val="16"/>
        </w:rPr>
        <w:t xml:space="preserve"> glabella – </w:t>
      </w:r>
      <w:r>
        <w:rPr>
          <w:rFonts w:ascii="ArialMT" w:hAnsi="ArialMT" w:cs="ArialMT"/>
          <w:color w:val="535353"/>
          <w:sz w:val="16"/>
          <w:szCs w:val="16"/>
        </w:rPr>
        <w:t>Smooth Baby-bonnets</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Dalea </w:t>
      </w:r>
      <w:proofErr w:type="spellStart"/>
      <w:r>
        <w:rPr>
          <w:rFonts w:ascii="Arial-ItalicMT" w:hAnsi="Arial-ItalicMT" w:cs="Arial-ItalicMT"/>
          <w:i/>
          <w:iCs/>
          <w:color w:val="535353"/>
          <w:sz w:val="16"/>
          <w:szCs w:val="16"/>
        </w:rPr>
        <w:t>tentaculoides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Gentry’s Indigo Bush</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Desmodium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metcalfei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Metcalfe’s Tick-trefoil</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Erigeron </w:t>
      </w:r>
      <w:proofErr w:type="spellStart"/>
      <w:r>
        <w:rPr>
          <w:rFonts w:ascii="Arial-ItalicMT" w:hAnsi="Arial-ItalicMT" w:cs="Arial-ItalicMT"/>
          <w:i/>
          <w:iCs/>
          <w:color w:val="535353"/>
          <w:sz w:val="16"/>
          <w:szCs w:val="16"/>
        </w:rPr>
        <w:t>arisolius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Arid Throne Fleabane</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Euphorbia </w:t>
      </w:r>
      <w:proofErr w:type="spellStart"/>
      <w:r>
        <w:rPr>
          <w:rFonts w:ascii="Arial-ItalicMT" w:hAnsi="Arial-ItalicMT" w:cs="Arial-ItalicMT"/>
          <w:i/>
          <w:iCs/>
          <w:color w:val="535353"/>
          <w:sz w:val="16"/>
          <w:szCs w:val="16"/>
        </w:rPr>
        <w:t>macropus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Woodland Spurge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Graptopetalum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bartramii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Bartram Stonecrop</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Heterotheca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rutteri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Huachuca Golden Aster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Hexalectris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arizonica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Arizona Crested coral-root</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Hexalectris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colemanii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Coleman’s coral-root</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Hieracium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pringlei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Pringle Hawkweed</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Lilaeopsis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schaffneriana</w:t>
      </w:r>
      <w:proofErr w:type="spellEnd"/>
      <w:r>
        <w:rPr>
          <w:rFonts w:ascii="Arial-ItalicMT" w:hAnsi="Arial-ItalicMT" w:cs="Arial-ItalicMT"/>
          <w:i/>
          <w:iCs/>
          <w:color w:val="535353"/>
          <w:sz w:val="16"/>
          <w:szCs w:val="16"/>
        </w:rPr>
        <w:t xml:space="preserve"> ssp. </w:t>
      </w:r>
      <w:proofErr w:type="spellStart"/>
      <w:r>
        <w:rPr>
          <w:rFonts w:ascii="Arial-ItalicMT" w:hAnsi="Arial-ItalicMT" w:cs="Arial-ItalicMT"/>
          <w:i/>
          <w:iCs/>
          <w:color w:val="535353"/>
          <w:sz w:val="16"/>
          <w:szCs w:val="16"/>
        </w:rPr>
        <w:t>recurva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Huachuca Water-umbel</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Lilium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parryi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Lemmon Lily</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Lotus </w:t>
      </w:r>
      <w:proofErr w:type="spellStart"/>
      <w:r>
        <w:rPr>
          <w:rFonts w:ascii="Arial-ItalicMT" w:hAnsi="Arial-ItalicMT" w:cs="Arial-ItalicMT"/>
          <w:i/>
          <w:iCs/>
          <w:color w:val="535353"/>
          <w:sz w:val="16"/>
          <w:szCs w:val="16"/>
        </w:rPr>
        <w:t>alamosanus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Alamos Deer Vetch</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Lupinus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huachucanus</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Huachuca Mountain Lupine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Macroptilium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supinum</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Supine Bean</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Manihot</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davisiae</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 xml:space="preserve">Arizona </w:t>
      </w:r>
      <w:proofErr w:type="spellStart"/>
      <w:r>
        <w:rPr>
          <w:rFonts w:ascii="ArialMT" w:hAnsi="ArialMT" w:cs="ArialMT"/>
          <w:color w:val="535353"/>
          <w:sz w:val="16"/>
          <w:szCs w:val="16"/>
        </w:rPr>
        <w:t>Manihot</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Metastelma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mexicanum</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Wiggins Milkweed Vine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Muhlenbergia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palmeri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Palmer’s Muhly</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Muhlenbergia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xerophila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Weeping Muhly</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Notholaena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lemmonii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Lemmon Cloak Fern</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Paspalum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virletii</w:t>
      </w:r>
      <w:proofErr w:type="spellEnd"/>
      <w:r>
        <w:rPr>
          <w:rFonts w:ascii="Arial-ItalicMT" w:hAnsi="Arial-ItalicMT" w:cs="Arial-ItalicMT"/>
          <w:i/>
          <w:iCs/>
          <w:color w:val="535353"/>
          <w:sz w:val="16"/>
          <w:szCs w:val="16"/>
        </w:rPr>
        <w:t xml:space="preserve"> – </w:t>
      </w:r>
      <w:proofErr w:type="spellStart"/>
      <w:r>
        <w:rPr>
          <w:rFonts w:ascii="ArialMT" w:hAnsi="ArialMT" w:cs="ArialMT"/>
          <w:color w:val="535353"/>
          <w:sz w:val="16"/>
          <w:szCs w:val="16"/>
        </w:rPr>
        <w:t>Virlet</w:t>
      </w:r>
      <w:proofErr w:type="spellEnd"/>
      <w:r>
        <w:rPr>
          <w:rFonts w:ascii="ArialMT" w:hAnsi="ArialMT" w:cs="ArialMT"/>
          <w:color w:val="535353"/>
          <w:sz w:val="16"/>
          <w:szCs w:val="16"/>
        </w:rPr>
        <w:t xml:space="preserve"> </w:t>
      </w:r>
      <w:proofErr w:type="spellStart"/>
      <w:r>
        <w:rPr>
          <w:rFonts w:ascii="ArialMT" w:hAnsi="ArialMT" w:cs="ArialMT"/>
          <w:color w:val="535353"/>
          <w:sz w:val="16"/>
          <w:szCs w:val="16"/>
        </w:rPr>
        <w:t>Paspalum</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Passiflora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arizonica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Arizona Passionflower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Pectis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imberbis</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Beardless Chinch Weed</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Pennellia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tricornuta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Chiricahua Rock Cress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Penstemon</w:t>
      </w:r>
      <w:proofErr w:type="spellEnd"/>
      <w:r>
        <w:rPr>
          <w:rFonts w:ascii="Arial-ItalicMT" w:hAnsi="Arial-ItalicMT" w:cs="Arial-ItalicMT"/>
          <w:i/>
          <w:iCs/>
          <w:color w:val="535353"/>
          <w:sz w:val="16"/>
          <w:szCs w:val="16"/>
        </w:rPr>
        <w:t xml:space="preserve"> discolor – </w:t>
      </w:r>
      <w:r>
        <w:rPr>
          <w:rFonts w:ascii="ArialMT" w:hAnsi="ArialMT" w:cs="ArialMT"/>
          <w:color w:val="535353"/>
          <w:sz w:val="16"/>
          <w:szCs w:val="16"/>
        </w:rPr>
        <w:t>Catalina Beardtongue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Phemeranthus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humilis</w:t>
      </w:r>
      <w:proofErr w:type="spellEnd"/>
      <w:r>
        <w:rPr>
          <w:rFonts w:ascii="Arial-ItalicMT" w:hAnsi="Arial-ItalicMT" w:cs="Arial-ItalicMT"/>
          <w:i/>
          <w:iCs/>
          <w:color w:val="535353"/>
          <w:sz w:val="16"/>
          <w:szCs w:val="16"/>
        </w:rPr>
        <w:t xml:space="preserve"> – </w:t>
      </w:r>
      <w:proofErr w:type="spellStart"/>
      <w:r>
        <w:rPr>
          <w:rFonts w:ascii="ArialMT" w:hAnsi="ArialMT" w:cs="ArialMT"/>
          <w:color w:val="535353"/>
          <w:sz w:val="16"/>
          <w:szCs w:val="16"/>
        </w:rPr>
        <w:t>Pinos</w:t>
      </w:r>
      <w:proofErr w:type="spellEnd"/>
      <w:r>
        <w:rPr>
          <w:rFonts w:ascii="ArialMT" w:hAnsi="ArialMT" w:cs="ArialMT"/>
          <w:color w:val="535353"/>
          <w:sz w:val="16"/>
          <w:szCs w:val="16"/>
        </w:rPr>
        <w:t xml:space="preserve"> Altos Flame Flower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Phemeranthus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marginatus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Tepic Flame Flower</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Physalis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latiphysa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Broad-leaf Ground-cherry</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Potentilla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rhyolitica</w:t>
      </w:r>
      <w:proofErr w:type="spellEnd"/>
      <w:r>
        <w:rPr>
          <w:rFonts w:ascii="Arial-ItalicMT" w:hAnsi="Arial-ItalicMT" w:cs="Arial-ItalicMT"/>
          <w:i/>
          <w:iCs/>
          <w:color w:val="535353"/>
          <w:sz w:val="16"/>
          <w:szCs w:val="16"/>
        </w:rPr>
        <w:t xml:space="preserve"> var. </w:t>
      </w:r>
      <w:proofErr w:type="spellStart"/>
      <w:r>
        <w:rPr>
          <w:rFonts w:ascii="Arial-ItalicMT" w:hAnsi="Arial-ItalicMT" w:cs="Arial-ItalicMT"/>
          <w:i/>
          <w:iCs/>
          <w:color w:val="535353"/>
          <w:sz w:val="16"/>
          <w:szCs w:val="16"/>
        </w:rPr>
        <w:t>rhyolitica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Huachuca Cinquefoil</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Psilotum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nudum</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Whisk Fern</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Samolus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vagans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 xml:space="preserve">Chiricahua Mountain </w:t>
      </w:r>
      <w:proofErr w:type="spellStart"/>
      <w:r>
        <w:rPr>
          <w:rFonts w:ascii="ArialMT" w:hAnsi="ArialMT" w:cs="ArialMT"/>
          <w:color w:val="535353"/>
          <w:sz w:val="16"/>
          <w:szCs w:val="16"/>
        </w:rPr>
        <w:t>Brookweed</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Senecio</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multidentatus</w:t>
      </w:r>
      <w:proofErr w:type="spellEnd"/>
      <w:r>
        <w:rPr>
          <w:rFonts w:ascii="Arial-ItalicMT" w:hAnsi="Arial-ItalicMT" w:cs="Arial-ItalicMT"/>
          <w:i/>
          <w:iCs/>
          <w:color w:val="535353"/>
          <w:sz w:val="16"/>
          <w:szCs w:val="16"/>
        </w:rPr>
        <w:t xml:space="preserve"> var. </w:t>
      </w:r>
      <w:proofErr w:type="spellStart"/>
      <w:r>
        <w:rPr>
          <w:rFonts w:ascii="Arial-ItalicMT" w:hAnsi="Arial-ItalicMT" w:cs="Arial-ItalicMT"/>
          <w:i/>
          <w:iCs/>
          <w:color w:val="535353"/>
          <w:sz w:val="16"/>
          <w:szCs w:val="16"/>
        </w:rPr>
        <w:t>huachucanus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Huachuca Groundsel</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Sisyrinchium</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cernuum</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Nodding Blue-eyed Grass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Spiranthes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delitescens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Canelo Hills Ladies’-tresses</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Stevia </w:t>
      </w:r>
      <w:proofErr w:type="spellStart"/>
      <w:r>
        <w:rPr>
          <w:rFonts w:ascii="Arial-ItalicMT" w:hAnsi="Arial-ItalicMT" w:cs="Arial-ItalicMT"/>
          <w:i/>
          <w:iCs/>
          <w:color w:val="535353"/>
          <w:sz w:val="16"/>
          <w:szCs w:val="16"/>
        </w:rPr>
        <w:t>lemmonii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Lemmon’s Stevia</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Tragia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laciniata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 xml:space="preserve">Sonoran </w:t>
      </w:r>
      <w:proofErr w:type="spellStart"/>
      <w:r>
        <w:rPr>
          <w:rFonts w:ascii="ArialMT" w:hAnsi="ArialMT" w:cs="ArialMT"/>
          <w:color w:val="535353"/>
          <w:sz w:val="16"/>
          <w:szCs w:val="16"/>
        </w:rPr>
        <w:t>Noseburn</w:t>
      </w:r>
      <w:proofErr w:type="spellEnd"/>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Viola </w:t>
      </w:r>
      <w:proofErr w:type="spellStart"/>
      <w:r>
        <w:rPr>
          <w:rFonts w:ascii="Arial-ItalicMT" w:hAnsi="Arial-ItalicMT" w:cs="Arial-ItalicMT"/>
          <w:i/>
          <w:iCs/>
          <w:color w:val="535353"/>
          <w:sz w:val="16"/>
          <w:szCs w:val="16"/>
        </w:rPr>
        <w:t>umbraticola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Shade Violet</w:t>
      </w:r>
    </w:p>
    <w:p w:rsidR="003A3FDD" w:rsidRDefault="003A3FDD" w:rsidP="008400DA">
      <w:pPr>
        <w:autoSpaceDE w:val="0"/>
        <w:autoSpaceDN w:val="0"/>
        <w:adjustRightInd w:val="0"/>
        <w:spacing w:after="0"/>
        <w:rPr>
          <w:rFonts w:ascii="Arial-BoldMT" w:hAnsi="Arial-BoldMT" w:cs="Arial-BoldMT"/>
          <w:b/>
          <w:bCs/>
          <w:color w:val="535353"/>
          <w:sz w:val="18"/>
          <w:szCs w:val="18"/>
        </w:rPr>
      </w:pPr>
    </w:p>
    <w:p w:rsidR="008400DA" w:rsidRDefault="008400DA" w:rsidP="008400DA">
      <w:pPr>
        <w:autoSpaceDE w:val="0"/>
        <w:autoSpaceDN w:val="0"/>
        <w:adjustRightInd w:val="0"/>
        <w:spacing w:after="0"/>
        <w:rPr>
          <w:rFonts w:ascii="Arial-BoldMT" w:hAnsi="Arial-BoldMT" w:cs="Arial-BoldMT"/>
          <w:b/>
          <w:bCs/>
          <w:color w:val="535353"/>
          <w:sz w:val="18"/>
          <w:szCs w:val="18"/>
        </w:rPr>
      </w:pPr>
      <w:r>
        <w:rPr>
          <w:rFonts w:ascii="Arial-BoldMT" w:hAnsi="Arial-BoldMT" w:cs="Arial-BoldMT"/>
          <w:b/>
          <w:bCs/>
          <w:color w:val="535353"/>
          <w:sz w:val="18"/>
          <w:szCs w:val="18"/>
        </w:rPr>
        <w:t>Reptiles:</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Aspidoscelis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burti</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stictogrammus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Giant Spotted Whiptail</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Crotalus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pricei</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Twin-spotted Rattlesnake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Crotalus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willardi</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willardi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Arizona Ridge-nosed Rattlesnake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Gopherus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morafkai</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Sonoran Desert Tortoise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Gyalopion</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quadrangulare</w:t>
      </w:r>
      <w:proofErr w:type="spellEnd"/>
      <w:r>
        <w:rPr>
          <w:rFonts w:ascii="Arial-ItalicMT" w:hAnsi="Arial-ItalicMT" w:cs="Arial-ItalicMT"/>
          <w:i/>
          <w:iCs/>
          <w:color w:val="535353"/>
          <w:sz w:val="16"/>
          <w:szCs w:val="16"/>
        </w:rPr>
        <w:t xml:space="preserve"> </w:t>
      </w:r>
      <w:r>
        <w:rPr>
          <w:rFonts w:ascii="ArialMT" w:hAnsi="ArialMT" w:cs="ArialMT"/>
          <w:color w:val="535353"/>
          <w:sz w:val="16"/>
          <w:szCs w:val="16"/>
        </w:rPr>
        <w:t xml:space="preserve">– </w:t>
      </w:r>
      <w:proofErr w:type="spellStart"/>
      <w:r>
        <w:rPr>
          <w:rFonts w:ascii="ArialMT" w:hAnsi="ArialMT" w:cs="ArialMT"/>
          <w:color w:val="535353"/>
          <w:sz w:val="16"/>
          <w:szCs w:val="16"/>
        </w:rPr>
        <w:t>Thornscrub</w:t>
      </w:r>
      <w:proofErr w:type="spellEnd"/>
      <w:r>
        <w:rPr>
          <w:rFonts w:ascii="ArialMT" w:hAnsi="ArialMT" w:cs="ArialMT"/>
          <w:color w:val="535353"/>
          <w:sz w:val="16"/>
          <w:szCs w:val="16"/>
        </w:rPr>
        <w:t xml:space="preserve"> Hook-nosed Snake</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Oxybelis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aeneus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 xml:space="preserve">Brown </w:t>
      </w:r>
      <w:proofErr w:type="spellStart"/>
      <w:r>
        <w:rPr>
          <w:rFonts w:ascii="ArialMT" w:hAnsi="ArialMT" w:cs="ArialMT"/>
          <w:color w:val="535353"/>
          <w:sz w:val="16"/>
          <w:szCs w:val="16"/>
        </w:rPr>
        <w:t>Vinesnake</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Plestiodon</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callicephalus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Mountain Skink</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lastRenderedPageBreak/>
        <w:t>Sceloporus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slevini</w:t>
      </w:r>
      <w:proofErr w:type="spellEnd"/>
      <w:r>
        <w:rPr>
          <w:rFonts w:ascii="Arial-ItalicMT" w:hAnsi="Arial-ItalicMT" w:cs="Arial-ItalicMT"/>
          <w:i/>
          <w:iCs/>
          <w:color w:val="535353"/>
          <w:sz w:val="16"/>
          <w:szCs w:val="16"/>
        </w:rPr>
        <w:t xml:space="preserve"> – </w:t>
      </w:r>
      <w:proofErr w:type="spellStart"/>
      <w:r>
        <w:rPr>
          <w:rFonts w:ascii="ArialMT" w:hAnsi="ArialMT" w:cs="ArialMT"/>
          <w:color w:val="535353"/>
          <w:sz w:val="16"/>
          <w:szCs w:val="16"/>
        </w:rPr>
        <w:t>Slevin’s</w:t>
      </w:r>
      <w:proofErr w:type="spellEnd"/>
      <w:r>
        <w:rPr>
          <w:rFonts w:ascii="ArialMT" w:hAnsi="ArialMT" w:cs="ArialMT"/>
          <w:color w:val="535353"/>
          <w:sz w:val="16"/>
          <w:szCs w:val="16"/>
        </w:rPr>
        <w:t xml:space="preserve"> Bunchgrass Lizard</w:t>
      </w:r>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Senticolis</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triaspis</w:t>
      </w:r>
      <w:proofErr w:type="spellEnd"/>
      <w:r>
        <w:rPr>
          <w:rFonts w:ascii="Arial-ItalicMT" w:hAnsi="Arial-ItalicMT" w:cs="Arial-ItalicMT"/>
          <w:i/>
          <w:iCs/>
          <w:color w:val="535353"/>
          <w:sz w:val="16"/>
          <w:szCs w:val="16"/>
        </w:rPr>
        <w:t xml:space="preserve"> intermedia – </w:t>
      </w:r>
      <w:r>
        <w:rPr>
          <w:rFonts w:ascii="ArialMT" w:hAnsi="ArialMT" w:cs="ArialMT"/>
          <w:color w:val="535353"/>
          <w:sz w:val="16"/>
          <w:szCs w:val="16"/>
        </w:rPr>
        <w:t xml:space="preserve">Northern Green </w:t>
      </w:r>
      <w:proofErr w:type="spellStart"/>
      <w:r>
        <w:rPr>
          <w:rFonts w:ascii="ArialMT" w:hAnsi="ArialMT" w:cs="ArialMT"/>
          <w:color w:val="535353"/>
          <w:sz w:val="16"/>
          <w:szCs w:val="16"/>
        </w:rPr>
        <w:t>Ratsnake</w:t>
      </w:r>
      <w:proofErr w:type="spellEnd"/>
    </w:p>
    <w:p w:rsidR="008400DA" w:rsidRDefault="008400DA" w:rsidP="008400DA">
      <w:pPr>
        <w:autoSpaceDE w:val="0"/>
        <w:autoSpaceDN w:val="0"/>
        <w:adjustRightInd w:val="0"/>
        <w:spacing w:after="0"/>
        <w:rPr>
          <w:rFonts w:ascii="ArialMT" w:hAnsi="ArialMT" w:cs="ArialMT"/>
          <w:color w:val="535353"/>
          <w:sz w:val="16"/>
          <w:szCs w:val="16"/>
        </w:rPr>
      </w:pPr>
      <w:proofErr w:type="spellStart"/>
      <w:r>
        <w:rPr>
          <w:rFonts w:ascii="Arial-ItalicMT" w:hAnsi="Arial-ItalicMT" w:cs="Arial-ItalicMT"/>
          <w:i/>
          <w:iCs/>
          <w:color w:val="535353"/>
          <w:sz w:val="16"/>
          <w:szCs w:val="16"/>
        </w:rPr>
        <w:t>Tantilla</w:t>
      </w:r>
      <w:proofErr w:type="spellEnd"/>
      <w:r>
        <w:rPr>
          <w:rFonts w:ascii="Arial-ItalicMT" w:hAnsi="Arial-ItalicMT" w:cs="Arial-ItalicMT"/>
          <w:i/>
          <w:iCs/>
          <w:color w:val="535353"/>
          <w:sz w:val="16"/>
          <w:szCs w:val="16"/>
        </w:rPr>
        <w:t xml:space="preserve"> </w:t>
      </w:r>
      <w:proofErr w:type="spellStart"/>
      <w:r>
        <w:rPr>
          <w:rFonts w:ascii="Arial-ItalicMT" w:hAnsi="Arial-ItalicMT" w:cs="Arial-ItalicMT"/>
          <w:i/>
          <w:iCs/>
          <w:color w:val="535353"/>
          <w:sz w:val="16"/>
          <w:szCs w:val="16"/>
        </w:rPr>
        <w:t>yaquia</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Yaqui Black-headed Snake</w:t>
      </w:r>
    </w:p>
    <w:p w:rsidR="008400DA" w:rsidRDefault="008400DA" w:rsidP="008400DA">
      <w:pPr>
        <w:autoSpaceDE w:val="0"/>
        <w:autoSpaceDN w:val="0"/>
        <w:adjustRightInd w:val="0"/>
        <w:spacing w:after="0"/>
        <w:rPr>
          <w:rFonts w:ascii="ArialMT" w:hAnsi="ArialMT" w:cs="ArialMT"/>
          <w:color w:val="535353"/>
          <w:sz w:val="16"/>
          <w:szCs w:val="16"/>
        </w:rPr>
      </w:pPr>
      <w:r>
        <w:rPr>
          <w:rFonts w:ascii="Arial-ItalicMT" w:hAnsi="Arial-ItalicMT" w:cs="Arial-ItalicMT"/>
          <w:i/>
          <w:iCs/>
          <w:color w:val="535353"/>
          <w:sz w:val="16"/>
          <w:szCs w:val="16"/>
        </w:rPr>
        <w:t xml:space="preserve">Thamnophis eques </w:t>
      </w:r>
      <w:proofErr w:type="spellStart"/>
      <w:r>
        <w:rPr>
          <w:rFonts w:ascii="Arial-ItalicMT" w:hAnsi="Arial-ItalicMT" w:cs="Arial-ItalicMT"/>
          <w:i/>
          <w:iCs/>
          <w:color w:val="535353"/>
          <w:sz w:val="16"/>
          <w:szCs w:val="16"/>
        </w:rPr>
        <w:t>megalops</w:t>
      </w:r>
      <w:proofErr w:type="spellEnd"/>
      <w:r>
        <w:rPr>
          <w:rFonts w:ascii="Arial-ItalicMT" w:hAnsi="Arial-ItalicMT" w:cs="Arial-ItalicMT"/>
          <w:i/>
          <w:iCs/>
          <w:color w:val="535353"/>
          <w:sz w:val="16"/>
          <w:szCs w:val="16"/>
        </w:rPr>
        <w:t xml:space="preserve"> – </w:t>
      </w:r>
      <w:r>
        <w:rPr>
          <w:rFonts w:ascii="ArialMT" w:hAnsi="ArialMT" w:cs="ArialMT"/>
          <w:color w:val="535353"/>
          <w:sz w:val="16"/>
          <w:szCs w:val="16"/>
        </w:rPr>
        <w:t xml:space="preserve">Northern Mexican </w:t>
      </w:r>
      <w:proofErr w:type="spellStart"/>
      <w:r>
        <w:rPr>
          <w:rFonts w:ascii="ArialMT" w:hAnsi="ArialMT" w:cs="ArialMT"/>
          <w:color w:val="535353"/>
          <w:sz w:val="16"/>
          <w:szCs w:val="16"/>
        </w:rPr>
        <w:t>Gartersnake</w:t>
      </w:r>
      <w:proofErr w:type="spellEnd"/>
    </w:p>
    <w:p w:rsidR="008400DA" w:rsidRDefault="008400DA" w:rsidP="008400DA">
      <w:pPr>
        <w:rPr>
          <w:rFonts w:ascii="Arial-ItalicMT" w:hAnsi="Arial-ItalicMT" w:cs="Arial-ItalicMT"/>
          <w:i/>
          <w:iCs/>
          <w:color w:val="60841F"/>
          <w:sz w:val="15"/>
          <w:szCs w:val="15"/>
        </w:rPr>
      </w:pPr>
      <w:r>
        <w:rPr>
          <w:rFonts w:ascii="Arial-ItalicMT" w:hAnsi="Arial-ItalicMT" w:cs="Arial-ItalicMT"/>
          <w:i/>
          <w:iCs/>
          <w:color w:val="535353"/>
          <w:sz w:val="15"/>
          <w:szCs w:val="15"/>
        </w:rPr>
        <w:t xml:space="preserve">Source: </w:t>
      </w:r>
      <w:r>
        <w:rPr>
          <w:rFonts w:ascii="Arial-ItalicMT" w:hAnsi="Arial-ItalicMT" w:cs="Arial-ItalicMT"/>
          <w:i/>
          <w:iCs/>
          <w:color w:val="60841F"/>
          <w:sz w:val="15"/>
          <w:szCs w:val="15"/>
        </w:rPr>
        <w:t>Arizona Game and Fish Department</w:t>
      </w:r>
    </w:p>
    <w:p w:rsidR="000407E9" w:rsidRDefault="000407E9" w:rsidP="008400DA">
      <w:pPr>
        <w:rPr>
          <w:rFonts w:ascii="Arial-ItalicMT" w:hAnsi="Arial-ItalicMT" w:cs="Arial-ItalicMT"/>
          <w:i/>
          <w:iCs/>
          <w:color w:val="60841F"/>
          <w:sz w:val="15"/>
          <w:szCs w:val="15"/>
        </w:rPr>
      </w:pPr>
    </w:p>
    <w:p w:rsidR="000407E9" w:rsidRDefault="000407E9" w:rsidP="000407E9">
      <w:pPr>
        <w:rPr>
          <w:b/>
          <w:sz w:val="28"/>
        </w:rPr>
      </w:pPr>
      <w:r w:rsidRPr="000407E9">
        <w:rPr>
          <w:b/>
          <w:sz w:val="28"/>
        </w:rPr>
        <w:t>Wildlife movement corridors</w:t>
      </w:r>
    </w:p>
    <w:p w:rsidR="000407E9" w:rsidRDefault="000407E9" w:rsidP="000407E9">
      <w:r w:rsidRPr="000407E9">
        <w:t>The Forest Service needs to analyze the impacts to wildlife movement corridors.</w:t>
      </w:r>
      <w:r>
        <w:t xml:space="preserve">  The Patagonia Mountains are one of the last open corridors into Mexico.  The endangered Jaguar and Ocelot are known to utilize this corridor.  </w:t>
      </w:r>
      <w:r w:rsidR="0025323F">
        <w:t>Most ca</w:t>
      </w:r>
      <w:r w:rsidR="00B63CEA">
        <w:t>t experts agree that the Jaguar</w:t>
      </w:r>
      <w:r w:rsidR="0025323F">
        <w:t xml:space="preserve"> </w:t>
      </w:r>
      <w:r w:rsidR="001D4E78">
        <w:t>recently documented</w:t>
      </w:r>
      <w:r w:rsidR="0025323F">
        <w:t xml:space="preserve"> in the Santa Rita Mountains had to traverse the Patagonia Mou</w:t>
      </w:r>
      <w:r w:rsidR="003C06F1">
        <w:t xml:space="preserve">ntains to reach the Santa </w:t>
      </w:r>
      <w:proofErr w:type="spellStart"/>
      <w:r w:rsidR="003C06F1">
        <w:t>Ritas</w:t>
      </w:r>
      <w:proofErr w:type="spellEnd"/>
      <w:r w:rsidR="003C06F1">
        <w:t xml:space="preserve"> hence the reason for designating the area as a critical habitat for the Jaguar.</w:t>
      </w:r>
    </w:p>
    <w:p w:rsidR="0025323F" w:rsidRDefault="0025323F" w:rsidP="000407E9">
      <w:pPr>
        <w:rPr>
          <w:b/>
          <w:sz w:val="28"/>
        </w:rPr>
      </w:pPr>
      <w:r w:rsidRPr="0025323F">
        <w:rPr>
          <w:b/>
          <w:sz w:val="28"/>
        </w:rPr>
        <w:t>Soils</w:t>
      </w:r>
    </w:p>
    <w:p w:rsidR="0025323F" w:rsidRDefault="0025323F" w:rsidP="000407E9">
      <w:r>
        <w:t xml:space="preserve">The Forest Service needs to analyze the impacts on soils.  The </w:t>
      </w:r>
      <w:proofErr w:type="spellStart"/>
      <w:r>
        <w:t>PoO</w:t>
      </w:r>
      <w:proofErr w:type="spellEnd"/>
      <w:r>
        <w:t xml:space="preserve"> has described numerous access road projects.  The disturbance of soils during road reconstruction, construction, maintenanc</w:t>
      </w:r>
      <w:r w:rsidR="008A130B">
        <w:t xml:space="preserve">e and use will be significant. </w:t>
      </w:r>
      <w:r>
        <w:t xml:space="preserve"> </w:t>
      </w:r>
      <w:r w:rsidR="00D9444B">
        <w:t>Once soil structure is destroyed by compaction it is virtually impossible to correct.  The amount of equipment traveling the roads will have a significant destruction to the soils on and adjacent to all the roads.</w:t>
      </w:r>
    </w:p>
    <w:p w:rsidR="003C06F1" w:rsidRDefault="003C06F1" w:rsidP="000407E9">
      <w:r>
        <w:t>The removal of over 220 trees and all other vegetation will have a significant impac</w:t>
      </w:r>
      <w:r w:rsidR="00C8236A">
        <w:t>t on soil retention.</w:t>
      </w:r>
    </w:p>
    <w:p w:rsidR="00E270F0" w:rsidRDefault="00E270F0" w:rsidP="00E270F0">
      <w:pPr>
        <w:rPr>
          <w:b/>
          <w:sz w:val="28"/>
          <w:szCs w:val="28"/>
        </w:rPr>
      </w:pPr>
      <w:r>
        <w:rPr>
          <w:b/>
          <w:sz w:val="28"/>
          <w:szCs w:val="28"/>
        </w:rPr>
        <w:t>R</w:t>
      </w:r>
      <w:r w:rsidRPr="00E270F0">
        <w:rPr>
          <w:b/>
          <w:sz w:val="28"/>
          <w:szCs w:val="28"/>
        </w:rPr>
        <w:t>iparian areas</w:t>
      </w:r>
    </w:p>
    <w:p w:rsidR="00E270F0" w:rsidRDefault="00E270F0" w:rsidP="00E270F0">
      <w:r>
        <w:t>The Forest Service needs to analyze the impacts to the Riparian Areas.  The riparian areas are vital to certain wildlife and vegetation.  The amount of activity planned in these areas will certainly have a significant impact.</w:t>
      </w:r>
      <w:r w:rsidR="00D9444B">
        <w:t xml:space="preserve">  Massive amounts of earthwork/ earthmoving will be taking place in the Riparian areas.  These fragile areas must be protected from the potential damage from earthmoving equipment.</w:t>
      </w:r>
    </w:p>
    <w:p w:rsidR="004631A0" w:rsidRDefault="004631A0" w:rsidP="004631A0">
      <w:r w:rsidRPr="004631A0">
        <w:rPr>
          <w:b/>
          <w:sz w:val="28"/>
          <w:szCs w:val="28"/>
        </w:rPr>
        <w:t>Cultural and Archeological resources</w:t>
      </w:r>
    </w:p>
    <w:p w:rsidR="00D9444B" w:rsidRPr="00D9444B" w:rsidRDefault="00D9444B" w:rsidP="004631A0">
      <w:r>
        <w:t xml:space="preserve">The Forest Service needs to analyze the impacts to Cultural and Archeological resource and consult with the Native Tribes.  </w:t>
      </w:r>
      <w:r w:rsidR="000029D6">
        <w:t xml:space="preserve">The Tohono O’odham and Yaqui tribes are known to have been present in the </w:t>
      </w:r>
      <w:proofErr w:type="gramStart"/>
      <w:r w:rsidR="000029D6">
        <w:t>project  area</w:t>
      </w:r>
      <w:proofErr w:type="gramEnd"/>
      <w:r w:rsidR="000029D6">
        <w:t xml:space="preserve">.  The </w:t>
      </w:r>
      <w:proofErr w:type="spellStart"/>
      <w:r w:rsidR="000029D6">
        <w:t>PoO</w:t>
      </w:r>
      <w:proofErr w:type="spellEnd"/>
      <w:r w:rsidR="000029D6">
        <w:t xml:space="preserve"> states that cultural studies have taken place.  Have these studies been done by </w:t>
      </w:r>
      <w:proofErr w:type="gramStart"/>
      <w:r w:rsidR="000029D6">
        <w:t>an</w:t>
      </w:r>
      <w:proofErr w:type="gramEnd"/>
      <w:r w:rsidR="000029D6">
        <w:t xml:space="preserve"> Forest Service Approved </w:t>
      </w:r>
      <w:proofErr w:type="spellStart"/>
      <w:r w:rsidR="000029D6">
        <w:t>Nepa</w:t>
      </w:r>
      <w:proofErr w:type="spellEnd"/>
      <w:r w:rsidR="000029D6">
        <w:t xml:space="preserve"> Contractor?  Can the results of studies done by an unapproved contractor be utilized by the Forest Service directly or by means of a </w:t>
      </w:r>
      <w:proofErr w:type="spellStart"/>
      <w:r w:rsidR="000029D6">
        <w:t>sub contracting</w:t>
      </w:r>
      <w:proofErr w:type="spellEnd"/>
      <w:r w:rsidR="000029D6">
        <w:t xml:space="preserve"> agreement with an approved contractor?</w:t>
      </w:r>
    </w:p>
    <w:p w:rsidR="004631A0" w:rsidRDefault="004631A0" w:rsidP="004631A0">
      <w:pPr>
        <w:rPr>
          <w:b/>
          <w:sz w:val="28"/>
          <w:szCs w:val="28"/>
        </w:rPr>
      </w:pPr>
      <w:r w:rsidRPr="000029D6">
        <w:rPr>
          <w:b/>
          <w:sz w:val="28"/>
          <w:szCs w:val="28"/>
        </w:rPr>
        <w:t>Visual resources and scenic values</w:t>
      </w:r>
    </w:p>
    <w:p w:rsidR="000029D6" w:rsidRDefault="000029D6" w:rsidP="004631A0">
      <w:r>
        <w:t>The Forest Service need</w:t>
      </w:r>
      <w:r w:rsidR="00C6662E">
        <w:t>s</w:t>
      </w:r>
      <w:r>
        <w:t xml:space="preserve"> to analyze the impacts to the visual resource and scenic values.  </w:t>
      </w:r>
      <w:r w:rsidR="00C6662E">
        <w:t xml:space="preserve">The Forest Service Management of Scenic Resources introduction states-- </w:t>
      </w:r>
    </w:p>
    <w:p w:rsidR="00C6662E" w:rsidRDefault="00C6662E" w:rsidP="004631A0">
      <w:r>
        <w:t>“</w:t>
      </w:r>
      <w:r w:rsidRPr="00C6662E">
        <w:t>The management of scenic resources is required by many laws, including the National Environmental Policy Act of 1969, the Forest and Rangeland Renewable Resources Planning Act of 1974, as amended by the National Forest Management Act of 1976. These acts ensure that scenic resources are treated equally with other resources.</w:t>
      </w:r>
      <w:r>
        <w:t>”</w:t>
      </w:r>
    </w:p>
    <w:p w:rsidR="00C6662E" w:rsidRPr="00393F8B" w:rsidRDefault="00C6662E" w:rsidP="004631A0">
      <w:pPr>
        <w:rPr>
          <w:b/>
        </w:rPr>
      </w:pPr>
      <w:r w:rsidRPr="00393F8B">
        <w:rPr>
          <w:b/>
        </w:rPr>
        <w:lastRenderedPageBreak/>
        <w:t xml:space="preserve">The project area is has the highest ratings of each </w:t>
      </w:r>
      <w:r w:rsidR="00393F8B">
        <w:rPr>
          <w:b/>
        </w:rPr>
        <w:t xml:space="preserve">of </w:t>
      </w:r>
      <w:r w:rsidRPr="00393F8B">
        <w:rPr>
          <w:b/>
        </w:rPr>
        <w:t>the 3 categories for scenic management.</w:t>
      </w:r>
    </w:p>
    <w:p w:rsidR="00C6662E" w:rsidRPr="00393F8B" w:rsidRDefault="00C6662E" w:rsidP="004631A0">
      <w:pPr>
        <w:rPr>
          <w:b/>
        </w:rPr>
      </w:pPr>
      <w:r w:rsidRPr="00393F8B">
        <w:rPr>
          <w:b/>
        </w:rPr>
        <w:t>INHERENT SCENIC ATTRACTIVENESS --- RATED AS DISTINCTIVE</w:t>
      </w:r>
    </w:p>
    <w:p w:rsidR="00C6662E" w:rsidRPr="00393F8B" w:rsidRDefault="00C6662E" w:rsidP="004631A0">
      <w:pPr>
        <w:rPr>
          <w:b/>
        </w:rPr>
      </w:pPr>
      <w:r w:rsidRPr="00393F8B">
        <w:rPr>
          <w:b/>
        </w:rPr>
        <w:t>SCENIC CLASSES – RELATIVE IMPORTANCE OF SCENERY –CLASS 1 EXTREMELY HIGH IMPORTANCE</w:t>
      </w:r>
    </w:p>
    <w:p w:rsidR="00C6662E" w:rsidRPr="00393F8B" w:rsidRDefault="00C6662E" w:rsidP="004631A0">
      <w:pPr>
        <w:rPr>
          <w:b/>
        </w:rPr>
      </w:pPr>
      <w:r w:rsidRPr="00393F8B">
        <w:rPr>
          <w:b/>
        </w:rPr>
        <w:t xml:space="preserve">CONCERN LEVELS –CONCERN FOR SCENERY FROM ROADS AND TRAILS – CONCERN LEVEL </w:t>
      </w:r>
      <w:proofErr w:type="gramStart"/>
      <w:r w:rsidRPr="00393F8B">
        <w:rPr>
          <w:b/>
        </w:rPr>
        <w:t>1  TRAVELWAYS</w:t>
      </w:r>
      <w:proofErr w:type="gramEnd"/>
      <w:r w:rsidRPr="00393F8B">
        <w:rPr>
          <w:b/>
        </w:rPr>
        <w:t xml:space="preserve"> (HIGH SENSITIVITY)</w:t>
      </w:r>
    </w:p>
    <w:p w:rsidR="00393F8B" w:rsidRDefault="00393F8B" w:rsidP="004631A0">
      <w:r w:rsidRPr="00393F8B">
        <w:t>"Why are w</w:t>
      </w:r>
      <w:r>
        <w:t xml:space="preserve">e managing scenery? So that our </w:t>
      </w:r>
      <w:r w:rsidRPr="00393F8B">
        <w:t xml:space="preserve">children and grandchildren can enjoy the beauty and spirit of the national forests, just as we have enjoyed them." (Landscape Aesthetics: A Handbook for Scenery </w:t>
      </w:r>
      <w:proofErr w:type="spellStart"/>
      <w:r w:rsidRPr="00393F8B">
        <w:t>Management</w:t>
      </w:r>
      <w:proofErr w:type="gramStart"/>
      <w:r w:rsidRPr="00393F8B">
        <w:t>,USDA</w:t>
      </w:r>
      <w:proofErr w:type="spellEnd"/>
      <w:proofErr w:type="gramEnd"/>
      <w:r w:rsidRPr="00393F8B">
        <w:t xml:space="preserve"> Forest Service, 1995)</w:t>
      </w:r>
    </w:p>
    <w:p w:rsidR="00393F8B" w:rsidRDefault="00393F8B" w:rsidP="004631A0">
      <w:r>
        <w:t xml:space="preserve">In our opinion, there is no possible way the project as proposed cannot not have significant impact on the scenic resources of this area.  </w:t>
      </w:r>
    </w:p>
    <w:p w:rsidR="00CC1422" w:rsidRDefault="005815F2" w:rsidP="004631A0">
      <w:r>
        <w:t xml:space="preserve">AMI states in the </w:t>
      </w:r>
      <w:proofErr w:type="spellStart"/>
      <w:r>
        <w:t>PoO</w:t>
      </w:r>
      <w:proofErr w:type="spellEnd"/>
      <w:r w:rsidR="00FF723E">
        <w:t xml:space="preserve"> “Historical and recent mining activity on adjacent private lands is part of the landscape within the which the Project will occur, so the addition of the three drill sites for approximately 5 months will not be a drastic change to the landscape</w:t>
      </w:r>
      <w:proofErr w:type="gramStart"/>
      <w:r w:rsidR="00FF723E">
        <w:t>”  AMI</w:t>
      </w:r>
      <w:proofErr w:type="gramEnd"/>
      <w:r w:rsidR="00FF723E">
        <w:t xml:space="preserve"> is responsible for the change in the landscape on their adjacent private land due to their exploratory drilling activities during their ownership.  </w:t>
      </w:r>
      <w:r w:rsidR="00430AFA">
        <w:t>The landscape on their property has been severely changed by removal of vegetation, construction of drill pads, access roads, buildings, water storage tanks and water storage ponds.  It is insulting</w:t>
      </w:r>
      <w:r w:rsidR="001C670E">
        <w:t xml:space="preserve"> to reason that they should request</w:t>
      </w:r>
      <w:r w:rsidR="00430AFA">
        <w:t xml:space="preserve"> permission to destroy more landscape since they already have. The removal of </w:t>
      </w:r>
      <w:r w:rsidR="00CC1422">
        <w:t xml:space="preserve">220 trees between 4-12” </w:t>
      </w:r>
      <w:proofErr w:type="spellStart"/>
      <w:r w:rsidR="00CC1422">
        <w:t>dbh</w:t>
      </w:r>
      <w:proofErr w:type="spellEnd"/>
      <w:r w:rsidR="00CC1422">
        <w:t xml:space="preserve"> and 14 trees 12” </w:t>
      </w:r>
      <w:proofErr w:type="spellStart"/>
      <w:r w:rsidR="00CC1422">
        <w:t>dbh</w:t>
      </w:r>
      <w:proofErr w:type="spellEnd"/>
      <w:r w:rsidR="00CC1422">
        <w:t xml:space="preserve"> of greater is proposed in the project.  The regrowth of these trees will take significantly longer than 5 months. (</w:t>
      </w:r>
      <w:r w:rsidR="001C670E">
        <w:t>Anywhere</w:t>
      </w:r>
      <w:r w:rsidR="00CC1422">
        <w:t xml:space="preserve"> from 5 – 100 years) There are no plans in the </w:t>
      </w:r>
      <w:proofErr w:type="spellStart"/>
      <w:r w:rsidR="00CC1422">
        <w:t>PoO</w:t>
      </w:r>
      <w:proofErr w:type="spellEnd"/>
      <w:r w:rsidR="00CC1422">
        <w:t xml:space="preserve"> to replants trees t</w:t>
      </w:r>
      <w:r w:rsidR="001C670E">
        <w:t>herefore the scenic value of this</w:t>
      </w:r>
      <w:r w:rsidR="00CC1422">
        <w:t xml:space="preserve"> </w:t>
      </w:r>
      <w:r w:rsidR="001C670E">
        <w:t xml:space="preserve">proposed project </w:t>
      </w:r>
      <w:r w:rsidR="00CC1422">
        <w:t>area of the forest will be lost forever.</w:t>
      </w:r>
    </w:p>
    <w:p w:rsidR="005815F2" w:rsidRDefault="00430AFA" w:rsidP="004631A0">
      <w:r>
        <w:t xml:space="preserve"> </w:t>
      </w:r>
    </w:p>
    <w:p w:rsidR="004631A0" w:rsidRDefault="004631A0" w:rsidP="004631A0">
      <w:pPr>
        <w:rPr>
          <w:b/>
          <w:sz w:val="28"/>
          <w:szCs w:val="28"/>
        </w:rPr>
      </w:pPr>
      <w:r w:rsidRPr="00A15CF5">
        <w:rPr>
          <w:b/>
          <w:sz w:val="28"/>
          <w:szCs w:val="28"/>
        </w:rPr>
        <w:t>Dark skies</w:t>
      </w:r>
    </w:p>
    <w:p w:rsidR="00A15CF5" w:rsidRDefault="00A15CF5" w:rsidP="004631A0">
      <w:r>
        <w:t>The Forest Service needs to analyze the impacts to the dark skies.  The Patagonia Mountains and surrounding Sky Islands are home to numerous Observatories.  They are here because of the dark skies.</w:t>
      </w:r>
    </w:p>
    <w:p w:rsidR="00A15CF5" w:rsidRDefault="00A15CF5" w:rsidP="004631A0">
      <w:r>
        <w:t>Most of these observatories are accessed through internet by universities around the world.  The 24 hour operations of the project with night time lighting will have a significant impact on these observatories.</w:t>
      </w:r>
    </w:p>
    <w:p w:rsidR="001C670E" w:rsidRPr="00502B65" w:rsidRDefault="001C670E" w:rsidP="001C670E">
      <w:r w:rsidRPr="001C670E">
        <w:t>During previous and current drilling projects on adjacent private land</w:t>
      </w:r>
      <w:r>
        <w:rPr>
          <w:b/>
        </w:rPr>
        <w:t xml:space="preserve"> </w:t>
      </w:r>
      <w:r w:rsidRPr="001C670E">
        <w:t>t</w:t>
      </w:r>
      <w:r w:rsidRPr="00502B65">
        <w:t>he night time lighting of the drill rigs was done without any concern for impacts to others.</w:t>
      </w:r>
      <w:r>
        <w:t xml:space="preserve">  At times the lights have been pointed directly at our house shining through the windows.  The night time lighting created by AMI’s drilling activities made the Patagonia Mountains look like a city rather than a National Forest.  The company apparently took no effort to properly shield and direct the lights used for illuminating the night time activities.  The impact on wildlife is unknown.</w:t>
      </w:r>
    </w:p>
    <w:p w:rsidR="001C670E" w:rsidRDefault="001C670E" w:rsidP="004631A0">
      <w:r>
        <w:t xml:space="preserve">The cumulative impact of lighting from this project and the adjacent ongoing projects must be analyzed for </w:t>
      </w:r>
      <w:r w:rsidR="002C37D7">
        <w:t>the significant</w:t>
      </w:r>
      <w:r>
        <w:t xml:space="preserve"> impact it will have on dark skies.</w:t>
      </w:r>
    </w:p>
    <w:p w:rsidR="003A3FDD" w:rsidRDefault="003A3FDD" w:rsidP="004631A0">
      <w:pPr>
        <w:rPr>
          <w:b/>
          <w:sz w:val="28"/>
          <w:szCs w:val="28"/>
        </w:rPr>
      </w:pPr>
    </w:p>
    <w:p w:rsidR="004631A0" w:rsidRDefault="004631A0" w:rsidP="004631A0">
      <w:pPr>
        <w:rPr>
          <w:b/>
          <w:sz w:val="28"/>
          <w:szCs w:val="28"/>
        </w:rPr>
      </w:pPr>
      <w:r w:rsidRPr="005F506F">
        <w:rPr>
          <w:b/>
          <w:sz w:val="28"/>
          <w:szCs w:val="28"/>
        </w:rPr>
        <w:lastRenderedPageBreak/>
        <w:t>Recreation</w:t>
      </w:r>
    </w:p>
    <w:p w:rsidR="00267D88" w:rsidRDefault="005F506F" w:rsidP="004631A0">
      <w:r>
        <w:t xml:space="preserve">The Forest Service needs to analyze the impacts to recreation.  People come to the Patagonia Mountains for recreation at all times of the year. </w:t>
      </w:r>
      <w:r w:rsidR="002C37D7">
        <w:t>These recreational activities include:</w:t>
      </w:r>
      <w:r>
        <w:t xml:space="preserve"> Hunting, </w:t>
      </w:r>
      <w:r w:rsidR="002C37D7">
        <w:t>camping,</w:t>
      </w:r>
      <w:r>
        <w:t xml:space="preserve"> birding, numerous different wildlife viewing and study, hiking, cycling and horseback ri</w:t>
      </w:r>
      <w:r w:rsidR="00267D88">
        <w:t>ding.  This</w:t>
      </w:r>
      <w:r w:rsidR="00AE2026">
        <w:t xml:space="preserve"> exploratory drilling </w:t>
      </w:r>
      <w:r w:rsidR="002C37D7">
        <w:t>project will</w:t>
      </w:r>
      <w:r w:rsidR="00AE2026">
        <w:t xml:space="preserve"> not be conducive to these activities</w:t>
      </w:r>
      <w:r w:rsidR="00267D88">
        <w:t>, especially w</w:t>
      </w:r>
      <w:r w:rsidR="001C670E">
        <w:t xml:space="preserve">hen coupled with the adjacent </w:t>
      </w:r>
      <w:r w:rsidR="00267D88">
        <w:t>exploratory drilling project impacts to recreation which include:</w:t>
      </w:r>
    </w:p>
    <w:p w:rsidR="005F506F" w:rsidRDefault="00267D88" w:rsidP="004631A0">
      <w:proofErr w:type="gramStart"/>
      <w:r>
        <w:t>Closing down Flux Canyon road, one of only two east/west access roads through the Patagonia Mountain restricting recreation travel.</w:t>
      </w:r>
      <w:proofErr w:type="gramEnd"/>
    </w:p>
    <w:p w:rsidR="00267D88" w:rsidRPr="005F506F" w:rsidRDefault="00267D88" w:rsidP="004631A0">
      <w:proofErr w:type="gramStart"/>
      <w:r>
        <w:t>Excessive traffic, drilling noise and light which permeates into the forest and therefore limits the enjoyment of recreational activities.</w:t>
      </w:r>
      <w:proofErr w:type="gramEnd"/>
    </w:p>
    <w:p w:rsidR="004631A0" w:rsidRDefault="004631A0" w:rsidP="004631A0">
      <w:pPr>
        <w:rPr>
          <w:b/>
          <w:sz w:val="28"/>
          <w:szCs w:val="28"/>
        </w:rPr>
      </w:pPr>
      <w:r w:rsidRPr="00AE2026">
        <w:rPr>
          <w:b/>
          <w:sz w:val="28"/>
          <w:szCs w:val="28"/>
        </w:rPr>
        <w:t>Transportation and traffic</w:t>
      </w:r>
    </w:p>
    <w:p w:rsidR="00AE2026" w:rsidRDefault="00AE2026" w:rsidP="004631A0">
      <w:r>
        <w:t>The Forest Service needs to analyze the impacts to transportation and traffic.  The amount of vehicle and heavy equipment travel through the project area daily is astounding when compared to normal traffic.  The access roads to the project have not been designed, built or maintained to safely handle this type and volume of traffic.  Public safety is at risk if this project goes forward as proposed.</w:t>
      </w:r>
    </w:p>
    <w:p w:rsidR="005815F2" w:rsidRDefault="005815F2" w:rsidP="005815F2">
      <w:r>
        <w:t>The number of vehicular traffic proposed will change the entire nature of the National Forest in the project area.  The existing roads and temporary roadways planned will be extensively used.  There is great variation of the number of trips these project vehicles will make through the forest.  The Forest Service must analyze how this traffic will be controlled and monitored to ensure minimum impact.</w:t>
      </w:r>
    </w:p>
    <w:p w:rsidR="00267D88" w:rsidRDefault="00267D88" w:rsidP="00267D88">
      <w:r>
        <w:t>The increase of traffic created by AMI’s previous and current drilling activities had a significant impact on the safety and maintenance of Harshaw Road leading to the project site. It is a daily event to encounter 20-25 vehicles associated with the current mineral exploration project on our commute on Harshaw Road.  During the drilling activities we both have had numerous ‘close calls’ with the support vehicles traveling along Harshaw Road since they routinely drive in the center of the narrow road.  Harshaw Road was not designed to handle large truck traffic.  We both feared for our safety while traveling on this road daily during the drilling projects.  The speed limit on Harshaw Road is 35 mph in sections and 25 mph in other sections.  We observed the support vehicles traveling in excess of the speed limits on all sections of the road.  We realize that this situation may seem to be out of the control of the Forest Service; however the increase in traffic definitely increased the potential for injury to motorists using Harshaw Road.</w:t>
      </w:r>
      <w:r w:rsidRPr="005B7210">
        <w:t xml:space="preserve"> The impact on wildlife is unknown.</w:t>
      </w:r>
      <w:r>
        <w:t xml:space="preserve">  </w:t>
      </w:r>
    </w:p>
    <w:p w:rsidR="00267D88" w:rsidRDefault="00267D88" w:rsidP="00267D88">
      <w:r>
        <w:t xml:space="preserve">The seemingly small incremental change in traffic due to this project needs to </w:t>
      </w:r>
      <w:r w:rsidR="00875482">
        <w:t xml:space="preserve">be </w:t>
      </w:r>
      <w:r>
        <w:t>analyzed along with the traffic increase already realized in the project area from the other activities.</w:t>
      </w:r>
    </w:p>
    <w:p w:rsidR="005815F2" w:rsidRDefault="005815F2" w:rsidP="004631A0"/>
    <w:p w:rsidR="004631A0" w:rsidRDefault="004631A0" w:rsidP="004631A0">
      <w:pPr>
        <w:rPr>
          <w:b/>
          <w:sz w:val="28"/>
          <w:szCs w:val="28"/>
        </w:rPr>
      </w:pPr>
      <w:r w:rsidRPr="00AE2026">
        <w:rPr>
          <w:b/>
          <w:sz w:val="28"/>
          <w:szCs w:val="28"/>
        </w:rPr>
        <w:t>Public</w:t>
      </w:r>
      <w:r w:rsidRPr="00365CB4">
        <w:rPr>
          <w:b/>
        </w:rPr>
        <w:t xml:space="preserve"> </w:t>
      </w:r>
      <w:r w:rsidRPr="00AE2026">
        <w:rPr>
          <w:b/>
          <w:sz w:val="28"/>
          <w:szCs w:val="28"/>
        </w:rPr>
        <w:t>Safety</w:t>
      </w:r>
    </w:p>
    <w:p w:rsidR="00AE2026" w:rsidRPr="009B0486" w:rsidRDefault="009B0486" w:rsidP="004631A0">
      <w:r>
        <w:t>The Forest Service needs to analyze the impacts to Public Safety.  Everything about this project has the potential for threatening Public Safety.  Turning the National Forest into an industrial development of such size will significantly impact public safety.</w:t>
      </w:r>
    </w:p>
    <w:p w:rsidR="003A3FDD" w:rsidRDefault="003A3FDD" w:rsidP="004631A0">
      <w:pPr>
        <w:rPr>
          <w:b/>
          <w:sz w:val="28"/>
          <w:szCs w:val="28"/>
        </w:rPr>
      </w:pPr>
    </w:p>
    <w:p w:rsidR="004631A0" w:rsidRDefault="004631A0" w:rsidP="004631A0">
      <w:pPr>
        <w:rPr>
          <w:b/>
          <w:sz w:val="28"/>
          <w:szCs w:val="28"/>
        </w:rPr>
      </w:pPr>
      <w:r w:rsidRPr="009B0486">
        <w:rPr>
          <w:b/>
          <w:sz w:val="28"/>
          <w:szCs w:val="28"/>
        </w:rPr>
        <w:lastRenderedPageBreak/>
        <w:t>Socioeconomic Impacts</w:t>
      </w:r>
    </w:p>
    <w:p w:rsidR="009B0486" w:rsidRPr="009B0486" w:rsidRDefault="009B0486" w:rsidP="004631A0">
      <w:r>
        <w:t>The Forest Service needs to analyze the socioeconomic impacts.  The Patagonia area was re-invented after the last mining era.  Once the mining became uneconomical for the mining compa</w:t>
      </w:r>
      <w:r w:rsidR="003A3FDD">
        <w:t>nies, they moved out leaving a</w:t>
      </w:r>
      <w:r>
        <w:t xml:space="preserve"> mess of water pollution, mine tailing</w:t>
      </w:r>
      <w:r w:rsidR="003A3FDD">
        <w:t>, which continues</w:t>
      </w:r>
      <w:r>
        <w:t xml:space="preserve"> to leach toxins into the land and water and mining roads cutting through the forest.  This area has recovered from that abandonment and has become an economic self-sufficient area.  The businesses that started up after the mining left town some 50-75 years ago, tended to</w:t>
      </w:r>
      <w:r w:rsidR="003A3FDD">
        <w:t xml:space="preserve"> be</w:t>
      </w:r>
      <w:r>
        <w:t xml:space="preserve"> sustainable in nature</w:t>
      </w:r>
      <w:r w:rsidR="00525E3B">
        <w:t xml:space="preserve"> and not requiring destruction of the environment to exist.  Most of these businesses focus on recreation, wildlife, physical wellness, home construction and maintenance, Landscaping and Tree Care and food service.  The majority of these businesses would be greatly impacted by an industrial activity of this scale happening in the area.  One </w:t>
      </w:r>
      <w:r w:rsidR="00525E3B" w:rsidRPr="00525E3B">
        <w:rPr>
          <w:b/>
        </w:rPr>
        <w:t>temporary</w:t>
      </w:r>
      <w:r w:rsidR="00525E3B">
        <w:t xml:space="preserve"> new business’s gain should not be allowed to jeopardize existing sustainable businesses.</w:t>
      </w:r>
    </w:p>
    <w:p w:rsidR="00C936E1" w:rsidRDefault="00C936E1" w:rsidP="00C936E1">
      <w:pPr>
        <w:rPr>
          <w:b/>
          <w:sz w:val="28"/>
          <w:szCs w:val="28"/>
        </w:rPr>
      </w:pPr>
    </w:p>
    <w:p w:rsidR="00C936E1" w:rsidRDefault="00C936E1" w:rsidP="00C936E1">
      <w:pPr>
        <w:rPr>
          <w:b/>
          <w:sz w:val="28"/>
          <w:szCs w:val="28"/>
        </w:rPr>
      </w:pPr>
      <w:r>
        <w:rPr>
          <w:b/>
          <w:sz w:val="28"/>
          <w:szCs w:val="28"/>
        </w:rPr>
        <w:t>-----------------------------------------------------------------------------------------------------------</w:t>
      </w:r>
    </w:p>
    <w:p w:rsidR="005A7399" w:rsidRDefault="005A7399" w:rsidP="005A7399">
      <w:r>
        <w:t>We feel that the most important analysis to be done in preparation of the Environment Assessment by the Forest Service is the Cumulative Impact Analysis. Once the Cumulative Impacts have been studied it will become clear that the impacts of this project coupled with the impacts of the many other activities taking place in the project area  are of a level of significance to warrant an EIS level of environmental review.</w:t>
      </w:r>
    </w:p>
    <w:p w:rsidR="00BF74FE" w:rsidRPr="00365CB4" w:rsidRDefault="00BF74FE" w:rsidP="00BF74FE">
      <w:r w:rsidRPr="00365CB4">
        <w:t>Reference: National Environmental Policy Act Handbook Chapter 30                   31.3 Scoping</w:t>
      </w:r>
    </w:p>
    <w:p w:rsidR="00BF74FE" w:rsidRPr="00365CB4" w:rsidRDefault="00BF74FE" w:rsidP="00BF74FE">
      <w:pPr>
        <w:rPr>
          <w:b/>
          <w:i/>
        </w:rPr>
      </w:pPr>
      <w:r w:rsidRPr="00365CB4">
        <w:rPr>
          <w:i/>
        </w:rPr>
        <w:t>If the responsible official determines, based on scoping, that it is uncertain whether the proposed action may have a significant effect on the environment, prepare an EA.</w:t>
      </w:r>
      <w:r w:rsidRPr="00365CB4">
        <w:t xml:space="preserve">  </w:t>
      </w:r>
      <w:r w:rsidRPr="00365CB4">
        <w:rPr>
          <w:b/>
          <w:i/>
        </w:rPr>
        <w:t>If the responsible official determines, based on scoping, that the proposed action may have a significant environmental effect, prepare an EIS. (36 CFR 220.6(c))</w:t>
      </w:r>
    </w:p>
    <w:p w:rsidR="00BF74FE" w:rsidRDefault="00032CE3" w:rsidP="005A7399">
      <w:r>
        <w:t>---------------------------------------------------------------------------------------------------------------------------------------</w:t>
      </w:r>
    </w:p>
    <w:p w:rsidR="00C936E1" w:rsidRDefault="00C936E1" w:rsidP="00C936E1">
      <w:pPr>
        <w:rPr>
          <w:b/>
          <w:sz w:val="28"/>
          <w:szCs w:val="28"/>
        </w:rPr>
      </w:pPr>
    </w:p>
    <w:p w:rsidR="00C936E1" w:rsidRDefault="00C936E1" w:rsidP="00C936E1">
      <w:r>
        <w:t>One very important thing to note with regard to scoping:</w:t>
      </w:r>
    </w:p>
    <w:p w:rsidR="00C936E1" w:rsidRDefault="00C936E1" w:rsidP="00C936E1">
      <w:r>
        <w:t xml:space="preserve">The community of Patagonia has very few residents.  The number of comments received by the Forest Service must be analyzed as a percentage of total population when considering the level of concern within the community.  </w:t>
      </w:r>
    </w:p>
    <w:p w:rsidR="00096534" w:rsidRDefault="00096534" w:rsidP="00096534"/>
    <w:p w:rsidR="00096534" w:rsidRDefault="00096534" w:rsidP="00096534">
      <w:r>
        <w:t>Thank-you for considering our comments,</w:t>
      </w:r>
    </w:p>
    <w:p w:rsidR="00096534" w:rsidRDefault="00096534" w:rsidP="00096534">
      <w:r>
        <w:t xml:space="preserve"> </w:t>
      </w:r>
    </w:p>
    <w:p w:rsidR="00096534" w:rsidRDefault="00096534" w:rsidP="00096534">
      <w:r>
        <w:t>Clifford and Linda Hirsch</w:t>
      </w:r>
    </w:p>
    <w:p w:rsidR="00096534" w:rsidRDefault="00096534" w:rsidP="00096534">
      <w:r>
        <w:t>878 Harshaw Road</w:t>
      </w:r>
    </w:p>
    <w:p w:rsidR="00096534" w:rsidRDefault="00096534" w:rsidP="00096534">
      <w:r>
        <w:t>Patagonia, AZ</w:t>
      </w:r>
      <w:bookmarkStart w:id="0" w:name="_GoBack"/>
      <w:bookmarkEnd w:id="0"/>
    </w:p>
    <w:sectPr w:rsidR="000965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DA" w:rsidRDefault="001E67DA" w:rsidP="00832EF9">
      <w:pPr>
        <w:spacing w:after="0"/>
      </w:pPr>
      <w:r>
        <w:separator/>
      </w:r>
    </w:p>
  </w:endnote>
  <w:endnote w:type="continuationSeparator" w:id="0">
    <w:p w:rsidR="001E67DA" w:rsidRDefault="001E67DA" w:rsidP="00832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DA" w:rsidRDefault="001E67DA" w:rsidP="00832EF9">
      <w:pPr>
        <w:spacing w:after="0"/>
      </w:pPr>
      <w:r>
        <w:separator/>
      </w:r>
    </w:p>
  </w:footnote>
  <w:footnote w:type="continuationSeparator" w:id="0">
    <w:p w:rsidR="001E67DA" w:rsidRDefault="001E67DA" w:rsidP="00832EF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91"/>
    <w:rsid w:val="00001B04"/>
    <w:rsid w:val="000029D6"/>
    <w:rsid w:val="00022D23"/>
    <w:rsid w:val="00031B4B"/>
    <w:rsid w:val="00032CE3"/>
    <w:rsid w:val="000407E9"/>
    <w:rsid w:val="00056108"/>
    <w:rsid w:val="00096534"/>
    <w:rsid w:val="000D39E2"/>
    <w:rsid w:val="000E5F5B"/>
    <w:rsid w:val="00123DD4"/>
    <w:rsid w:val="001378D7"/>
    <w:rsid w:val="00174123"/>
    <w:rsid w:val="00174333"/>
    <w:rsid w:val="001B26F7"/>
    <w:rsid w:val="001B578A"/>
    <w:rsid w:val="001C4909"/>
    <w:rsid w:val="001C670E"/>
    <w:rsid w:val="001D4E78"/>
    <w:rsid w:val="001E67DA"/>
    <w:rsid w:val="00241B58"/>
    <w:rsid w:val="002449FD"/>
    <w:rsid w:val="0025323F"/>
    <w:rsid w:val="0026266E"/>
    <w:rsid w:val="00267D88"/>
    <w:rsid w:val="002A529E"/>
    <w:rsid w:val="002B6DC7"/>
    <w:rsid w:val="002C37D7"/>
    <w:rsid w:val="002D2C86"/>
    <w:rsid w:val="00324935"/>
    <w:rsid w:val="00350FEC"/>
    <w:rsid w:val="00365CB4"/>
    <w:rsid w:val="00393F8B"/>
    <w:rsid w:val="003A3FDD"/>
    <w:rsid w:val="003A55F2"/>
    <w:rsid w:val="003B0D27"/>
    <w:rsid w:val="003B5080"/>
    <w:rsid w:val="003C0426"/>
    <w:rsid w:val="003C06F1"/>
    <w:rsid w:val="003F7857"/>
    <w:rsid w:val="00430AFA"/>
    <w:rsid w:val="00435C2B"/>
    <w:rsid w:val="0046048E"/>
    <w:rsid w:val="004631A0"/>
    <w:rsid w:val="004974D7"/>
    <w:rsid w:val="004A5CCB"/>
    <w:rsid w:val="004A739D"/>
    <w:rsid w:val="00502B65"/>
    <w:rsid w:val="005058FD"/>
    <w:rsid w:val="00525E3B"/>
    <w:rsid w:val="005427A5"/>
    <w:rsid w:val="0056214D"/>
    <w:rsid w:val="00562926"/>
    <w:rsid w:val="0056651A"/>
    <w:rsid w:val="00570A4A"/>
    <w:rsid w:val="005815F2"/>
    <w:rsid w:val="005A3A58"/>
    <w:rsid w:val="005A7399"/>
    <w:rsid w:val="005B7210"/>
    <w:rsid w:val="005F31E4"/>
    <w:rsid w:val="005F506F"/>
    <w:rsid w:val="00600BE3"/>
    <w:rsid w:val="00621A85"/>
    <w:rsid w:val="006807E5"/>
    <w:rsid w:val="006D1F07"/>
    <w:rsid w:val="007024C6"/>
    <w:rsid w:val="00784FAE"/>
    <w:rsid w:val="00832EF9"/>
    <w:rsid w:val="008400DA"/>
    <w:rsid w:val="00852591"/>
    <w:rsid w:val="00875482"/>
    <w:rsid w:val="008A130B"/>
    <w:rsid w:val="00930ED3"/>
    <w:rsid w:val="00951009"/>
    <w:rsid w:val="00957D34"/>
    <w:rsid w:val="009B0486"/>
    <w:rsid w:val="00A02073"/>
    <w:rsid w:val="00A07745"/>
    <w:rsid w:val="00A15CF5"/>
    <w:rsid w:val="00A56285"/>
    <w:rsid w:val="00A81158"/>
    <w:rsid w:val="00A92C03"/>
    <w:rsid w:val="00AE2026"/>
    <w:rsid w:val="00B05A14"/>
    <w:rsid w:val="00B63CEA"/>
    <w:rsid w:val="00B71611"/>
    <w:rsid w:val="00BF74FE"/>
    <w:rsid w:val="00C6662E"/>
    <w:rsid w:val="00C817D8"/>
    <w:rsid w:val="00C8236A"/>
    <w:rsid w:val="00C936E1"/>
    <w:rsid w:val="00CA5E3E"/>
    <w:rsid w:val="00CB3B59"/>
    <w:rsid w:val="00CC1422"/>
    <w:rsid w:val="00CC4529"/>
    <w:rsid w:val="00CD2368"/>
    <w:rsid w:val="00D2268A"/>
    <w:rsid w:val="00D27D24"/>
    <w:rsid w:val="00D32B59"/>
    <w:rsid w:val="00D45A72"/>
    <w:rsid w:val="00D53AA0"/>
    <w:rsid w:val="00D9444B"/>
    <w:rsid w:val="00E026A1"/>
    <w:rsid w:val="00E270F0"/>
    <w:rsid w:val="00E559C9"/>
    <w:rsid w:val="00E64F85"/>
    <w:rsid w:val="00F073D1"/>
    <w:rsid w:val="00F37EE9"/>
    <w:rsid w:val="00F40DD7"/>
    <w:rsid w:val="00F756EF"/>
    <w:rsid w:val="00F76D9D"/>
    <w:rsid w:val="00F9167C"/>
    <w:rsid w:val="00FB2E4F"/>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
    <w:name w:val="hw"/>
    <w:basedOn w:val="DefaultParagraphFont"/>
    <w:rsid w:val="00784FAE"/>
  </w:style>
  <w:style w:type="paragraph" w:styleId="Header">
    <w:name w:val="header"/>
    <w:basedOn w:val="Normal"/>
    <w:link w:val="HeaderChar"/>
    <w:uiPriority w:val="99"/>
    <w:unhideWhenUsed/>
    <w:rsid w:val="00832EF9"/>
    <w:pPr>
      <w:tabs>
        <w:tab w:val="center" w:pos="4680"/>
        <w:tab w:val="right" w:pos="9360"/>
      </w:tabs>
      <w:spacing w:after="0"/>
    </w:pPr>
  </w:style>
  <w:style w:type="character" w:customStyle="1" w:styleId="HeaderChar">
    <w:name w:val="Header Char"/>
    <w:basedOn w:val="DefaultParagraphFont"/>
    <w:link w:val="Header"/>
    <w:uiPriority w:val="99"/>
    <w:rsid w:val="00832EF9"/>
  </w:style>
  <w:style w:type="paragraph" w:styleId="Footer">
    <w:name w:val="footer"/>
    <w:basedOn w:val="Normal"/>
    <w:link w:val="FooterChar"/>
    <w:uiPriority w:val="99"/>
    <w:unhideWhenUsed/>
    <w:rsid w:val="00832EF9"/>
    <w:pPr>
      <w:tabs>
        <w:tab w:val="center" w:pos="4680"/>
        <w:tab w:val="right" w:pos="9360"/>
      </w:tabs>
      <w:spacing w:after="0"/>
    </w:pPr>
  </w:style>
  <w:style w:type="character" w:customStyle="1" w:styleId="FooterChar">
    <w:name w:val="Footer Char"/>
    <w:basedOn w:val="DefaultParagraphFont"/>
    <w:link w:val="Footer"/>
    <w:uiPriority w:val="99"/>
    <w:rsid w:val="00832EF9"/>
  </w:style>
  <w:style w:type="paragraph" w:styleId="ListParagraph">
    <w:name w:val="List Paragraph"/>
    <w:basedOn w:val="Normal"/>
    <w:uiPriority w:val="34"/>
    <w:qFormat/>
    <w:rsid w:val="005B72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
    <w:name w:val="hw"/>
    <w:basedOn w:val="DefaultParagraphFont"/>
    <w:rsid w:val="00784FAE"/>
  </w:style>
  <w:style w:type="paragraph" w:styleId="Header">
    <w:name w:val="header"/>
    <w:basedOn w:val="Normal"/>
    <w:link w:val="HeaderChar"/>
    <w:uiPriority w:val="99"/>
    <w:unhideWhenUsed/>
    <w:rsid w:val="00832EF9"/>
    <w:pPr>
      <w:tabs>
        <w:tab w:val="center" w:pos="4680"/>
        <w:tab w:val="right" w:pos="9360"/>
      </w:tabs>
      <w:spacing w:after="0"/>
    </w:pPr>
  </w:style>
  <w:style w:type="character" w:customStyle="1" w:styleId="HeaderChar">
    <w:name w:val="Header Char"/>
    <w:basedOn w:val="DefaultParagraphFont"/>
    <w:link w:val="Header"/>
    <w:uiPriority w:val="99"/>
    <w:rsid w:val="00832EF9"/>
  </w:style>
  <w:style w:type="paragraph" w:styleId="Footer">
    <w:name w:val="footer"/>
    <w:basedOn w:val="Normal"/>
    <w:link w:val="FooterChar"/>
    <w:uiPriority w:val="99"/>
    <w:unhideWhenUsed/>
    <w:rsid w:val="00832EF9"/>
    <w:pPr>
      <w:tabs>
        <w:tab w:val="center" w:pos="4680"/>
        <w:tab w:val="right" w:pos="9360"/>
      </w:tabs>
      <w:spacing w:after="0"/>
    </w:pPr>
  </w:style>
  <w:style w:type="character" w:customStyle="1" w:styleId="FooterChar">
    <w:name w:val="Footer Char"/>
    <w:basedOn w:val="DefaultParagraphFont"/>
    <w:link w:val="Footer"/>
    <w:uiPriority w:val="99"/>
    <w:rsid w:val="00832EF9"/>
  </w:style>
  <w:style w:type="paragraph" w:styleId="ListParagraph">
    <w:name w:val="List Paragraph"/>
    <w:basedOn w:val="Normal"/>
    <w:uiPriority w:val="34"/>
    <w:qFormat/>
    <w:rsid w:val="005B7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8067">
      <w:bodyDiv w:val="1"/>
      <w:marLeft w:val="0"/>
      <w:marRight w:val="0"/>
      <w:marTop w:val="0"/>
      <w:marBottom w:val="0"/>
      <w:divBdr>
        <w:top w:val="none" w:sz="0" w:space="0" w:color="auto"/>
        <w:left w:val="none" w:sz="0" w:space="0" w:color="auto"/>
        <w:bottom w:val="none" w:sz="0" w:space="0" w:color="auto"/>
        <w:right w:val="none" w:sz="0" w:space="0" w:color="auto"/>
      </w:divBdr>
    </w:div>
    <w:div w:id="2098015178">
      <w:bodyDiv w:val="1"/>
      <w:marLeft w:val="0"/>
      <w:marRight w:val="0"/>
      <w:marTop w:val="0"/>
      <w:marBottom w:val="0"/>
      <w:divBdr>
        <w:top w:val="none" w:sz="0" w:space="0" w:color="auto"/>
        <w:left w:val="none" w:sz="0" w:space="0" w:color="auto"/>
        <w:bottom w:val="none" w:sz="0" w:space="0" w:color="auto"/>
        <w:right w:val="none" w:sz="0" w:space="0" w:color="auto"/>
      </w:divBdr>
      <w:divsChild>
        <w:div w:id="632060574">
          <w:marLeft w:val="0"/>
          <w:marRight w:val="0"/>
          <w:marTop w:val="0"/>
          <w:marBottom w:val="0"/>
          <w:divBdr>
            <w:top w:val="none" w:sz="0" w:space="0" w:color="auto"/>
            <w:left w:val="none" w:sz="0" w:space="0" w:color="auto"/>
            <w:bottom w:val="none" w:sz="0" w:space="0" w:color="auto"/>
            <w:right w:val="none" w:sz="0" w:space="0" w:color="auto"/>
          </w:divBdr>
        </w:div>
        <w:div w:id="46073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10</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ours</dc:creator>
  <cp:lastModifiedBy>ours</cp:lastModifiedBy>
  <cp:revision>7</cp:revision>
  <dcterms:created xsi:type="dcterms:W3CDTF">2016-09-26T16:06:00Z</dcterms:created>
  <dcterms:modified xsi:type="dcterms:W3CDTF">2016-10-10T16:54:00Z</dcterms:modified>
</cp:coreProperties>
</file>