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82" w:rsidRDefault="00912482" w:rsidP="00E345E3">
      <w:pPr>
        <w:jc w:val="center"/>
        <w:rPr>
          <w:rFonts w:ascii="Times New Roman" w:hAnsi="Times New Roman" w:cs="Times New Roman"/>
          <w:b/>
          <w:sz w:val="36"/>
        </w:rPr>
      </w:pPr>
      <w:r w:rsidRPr="00E345E3">
        <w:rPr>
          <w:rFonts w:ascii="Times New Roman" w:hAnsi="Times New Roman" w:cs="Times New Roman"/>
          <w:b/>
          <w:sz w:val="36"/>
        </w:rPr>
        <w:t xml:space="preserve">Comments on the Colville National Forest Revised Plan and </w:t>
      </w:r>
      <w:bookmarkStart w:id="0" w:name="_GoBack"/>
      <w:bookmarkEnd w:id="0"/>
      <w:r w:rsidRPr="00E345E3">
        <w:rPr>
          <w:rFonts w:ascii="Times New Roman" w:hAnsi="Times New Roman" w:cs="Times New Roman"/>
          <w:b/>
          <w:sz w:val="36"/>
        </w:rPr>
        <w:t>Draft Environmental Impact Statement</w:t>
      </w:r>
    </w:p>
    <w:p w:rsidR="00E345E3" w:rsidRPr="00E345E3" w:rsidRDefault="00E345E3" w:rsidP="00E345E3">
      <w:pPr>
        <w:jc w:val="center"/>
        <w:rPr>
          <w:rFonts w:ascii="Times New Roman" w:hAnsi="Times New Roman" w:cs="Times New Roman"/>
          <w:b/>
          <w:sz w:val="36"/>
        </w:rPr>
      </w:pPr>
    </w:p>
    <w:p w:rsidR="00912482" w:rsidRPr="00E345E3" w:rsidRDefault="00916204" w:rsidP="00912482">
      <w:pPr>
        <w:spacing w:line="240" w:lineRule="auto"/>
        <w:jc w:val="center"/>
        <w:rPr>
          <w:rFonts w:ascii="Times New Roman" w:hAnsi="Times New Roman" w:cs="Times New Roman"/>
          <w:sz w:val="24"/>
        </w:rPr>
      </w:pPr>
      <w:r w:rsidRPr="00E345E3">
        <w:rPr>
          <w:rFonts w:ascii="Times New Roman" w:hAnsi="Times New Roman" w:cs="Times New Roman"/>
          <w:sz w:val="24"/>
        </w:rPr>
        <w:t>Bauman, Shannon</w:t>
      </w:r>
      <w:r>
        <w:rPr>
          <w:rFonts w:ascii="Times New Roman" w:hAnsi="Times New Roman" w:cs="Times New Roman"/>
          <w:sz w:val="24"/>
        </w:rPr>
        <w:t>;</w:t>
      </w:r>
      <w:r w:rsidRPr="00E345E3">
        <w:rPr>
          <w:rFonts w:ascii="Times New Roman" w:hAnsi="Times New Roman" w:cs="Times New Roman"/>
          <w:sz w:val="24"/>
        </w:rPr>
        <w:t xml:space="preserve"> Jourdan,</w:t>
      </w:r>
      <w:r>
        <w:rPr>
          <w:rFonts w:ascii="Times New Roman" w:hAnsi="Times New Roman" w:cs="Times New Roman"/>
          <w:sz w:val="24"/>
        </w:rPr>
        <w:t xml:space="preserve"> </w:t>
      </w:r>
      <w:r w:rsidR="00912482" w:rsidRPr="00E345E3">
        <w:rPr>
          <w:rFonts w:ascii="Times New Roman" w:hAnsi="Times New Roman" w:cs="Times New Roman"/>
          <w:sz w:val="24"/>
        </w:rPr>
        <w:t>Katherine</w:t>
      </w:r>
      <w:r>
        <w:rPr>
          <w:rFonts w:ascii="Times New Roman" w:hAnsi="Times New Roman" w:cs="Times New Roman"/>
          <w:sz w:val="24"/>
        </w:rPr>
        <w:t>;</w:t>
      </w:r>
      <w:r w:rsidR="00912482" w:rsidRPr="00E345E3">
        <w:rPr>
          <w:rFonts w:ascii="Times New Roman" w:hAnsi="Times New Roman" w:cs="Times New Roman"/>
          <w:sz w:val="24"/>
        </w:rPr>
        <w:t xml:space="preserve"> </w:t>
      </w:r>
      <w:r w:rsidRPr="00E345E3">
        <w:rPr>
          <w:rFonts w:ascii="Times New Roman" w:hAnsi="Times New Roman" w:cs="Times New Roman"/>
          <w:sz w:val="24"/>
        </w:rPr>
        <w:t>Kvernvik</w:t>
      </w:r>
      <w:r>
        <w:rPr>
          <w:rFonts w:ascii="Times New Roman" w:hAnsi="Times New Roman" w:cs="Times New Roman"/>
          <w:sz w:val="24"/>
        </w:rPr>
        <w:t xml:space="preserve">, Carolyn; </w:t>
      </w:r>
      <w:r>
        <w:rPr>
          <w:rFonts w:ascii="Times New Roman" w:hAnsi="Times New Roman" w:cs="Times New Roman"/>
          <w:sz w:val="24"/>
        </w:rPr>
        <w:t>Tischer</w:t>
      </w:r>
      <w:r>
        <w:rPr>
          <w:rFonts w:ascii="Times New Roman" w:hAnsi="Times New Roman" w:cs="Times New Roman"/>
          <w:sz w:val="24"/>
        </w:rPr>
        <w:t xml:space="preserve">, Veronica </w:t>
      </w:r>
    </w:p>
    <w:p w:rsidR="00912482" w:rsidRPr="00E345E3" w:rsidRDefault="00E345E3" w:rsidP="00E345E3">
      <w:pPr>
        <w:jc w:val="center"/>
        <w:rPr>
          <w:rFonts w:ascii="Times New Roman" w:hAnsi="Times New Roman" w:cs="Times New Roman"/>
          <w:i/>
          <w:sz w:val="24"/>
        </w:rPr>
      </w:pPr>
      <w:r w:rsidRPr="00E345E3">
        <w:rPr>
          <w:rFonts w:ascii="Times New Roman" w:hAnsi="Times New Roman" w:cs="Times New Roman"/>
          <w:i/>
          <w:sz w:val="24"/>
        </w:rPr>
        <w:t>Gonzaga University Environmental Studies,</w:t>
      </w:r>
      <w:r w:rsidR="00912482" w:rsidRPr="00E345E3">
        <w:rPr>
          <w:rFonts w:ascii="Times New Roman" w:hAnsi="Times New Roman" w:cs="Times New Roman"/>
          <w:i/>
          <w:sz w:val="24"/>
        </w:rPr>
        <w:t xml:space="preserve"> </w:t>
      </w:r>
      <w:r w:rsidR="00912482" w:rsidRPr="00F11673">
        <w:rPr>
          <w:rFonts w:ascii="Times New Roman" w:hAnsi="Times New Roman" w:cs="Times New Roman"/>
          <w:sz w:val="24"/>
        </w:rPr>
        <w:t>Dr. Gregory Gordon</w:t>
      </w:r>
    </w:p>
    <w:p w:rsidR="00912482" w:rsidRPr="00E345E3" w:rsidRDefault="00912482" w:rsidP="00912482">
      <w:pPr>
        <w:jc w:val="center"/>
        <w:rPr>
          <w:rFonts w:ascii="Times New Roman" w:hAnsi="Times New Roman" w:cs="Times New Roman"/>
          <w:sz w:val="24"/>
        </w:rPr>
      </w:pPr>
      <w:r w:rsidRPr="00E345E3">
        <w:rPr>
          <w:rFonts w:ascii="Times New Roman" w:hAnsi="Times New Roman" w:cs="Times New Roman"/>
          <w:sz w:val="24"/>
        </w:rPr>
        <w:t>Monday, April 25, 2016</w:t>
      </w:r>
    </w:p>
    <w:p w:rsidR="00E345E3" w:rsidRDefault="00E345E3" w:rsidP="00E345E3">
      <w:pPr>
        <w:rPr>
          <w:rFonts w:ascii="Times New Roman" w:hAnsi="Times New Roman" w:cs="Times New Roman"/>
          <w:sz w:val="24"/>
        </w:rPr>
      </w:pPr>
    </w:p>
    <w:p w:rsidR="00E345E3" w:rsidRPr="00E345E3" w:rsidRDefault="00E345E3" w:rsidP="00E345E3">
      <w:pPr>
        <w:rPr>
          <w:rFonts w:ascii="Times New Roman" w:hAnsi="Times New Roman" w:cs="Times New Roman"/>
          <w:b/>
          <w:sz w:val="24"/>
          <w:u w:val="single"/>
        </w:rPr>
      </w:pPr>
      <w:r w:rsidRPr="00E345E3">
        <w:rPr>
          <w:rFonts w:ascii="Times New Roman" w:hAnsi="Times New Roman" w:cs="Times New Roman"/>
          <w:b/>
          <w:sz w:val="24"/>
          <w:u w:val="single"/>
        </w:rPr>
        <w:t>Livestock Grazing:</w:t>
      </w:r>
    </w:p>
    <w:p w:rsidR="00E345E3" w:rsidRDefault="00F169C3" w:rsidP="00F169C3">
      <w:pPr>
        <w:ind w:firstLine="720"/>
        <w:rPr>
          <w:rFonts w:ascii="Times New Roman" w:hAnsi="Times New Roman" w:cs="Times New Roman"/>
          <w:sz w:val="24"/>
        </w:rPr>
      </w:pPr>
      <w:r>
        <w:rPr>
          <w:rFonts w:ascii="Times New Roman" w:hAnsi="Times New Roman" w:cs="Times New Roman"/>
          <w:sz w:val="24"/>
        </w:rPr>
        <w:t>Specifics of the</w:t>
      </w:r>
      <w:r w:rsidR="00E345E3">
        <w:rPr>
          <w:rFonts w:ascii="Times New Roman" w:hAnsi="Times New Roman" w:cs="Times New Roman"/>
          <w:sz w:val="24"/>
        </w:rPr>
        <w:t xml:space="preserve"> proposal state that w</w:t>
      </w:r>
      <w:r w:rsidR="00E345E3" w:rsidRPr="00E345E3">
        <w:rPr>
          <w:rFonts w:ascii="Times New Roman" w:hAnsi="Times New Roman" w:cs="Times New Roman"/>
          <w:sz w:val="24"/>
        </w:rPr>
        <w:t>ithin 1</w:t>
      </w:r>
      <w:r>
        <w:rPr>
          <w:rFonts w:ascii="Times New Roman" w:hAnsi="Times New Roman" w:cs="Times New Roman"/>
          <w:sz w:val="24"/>
        </w:rPr>
        <w:t xml:space="preserve">5 years of plan </w:t>
      </w:r>
      <w:proofErr w:type="gramStart"/>
      <w:r>
        <w:rPr>
          <w:rFonts w:ascii="Times New Roman" w:hAnsi="Times New Roman" w:cs="Times New Roman"/>
          <w:sz w:val="24"/>
        </w:rPr>
        <w:t>implementation,</w:t>
      </w:r>
      <w:proofErr w:type="gramEnd"/>
      <w:r>
        <w:rPr>
          <w:rFonts w:ascii="Times New Roman" w:hAnsi="Times New Roman" w:cs="Times New Roman"/>
          <w:sz w:val="24"/>
        </w:rPr>
        <w:t xml:space="preserve"> there would occur </w:t>
      </w:r>
      <w:r w:rsidR="00E345E3" w:rsidRPr="00E345E3">
        <w:rPr>
          <w:rFonts w:ascii="Times New Roman" w:hAnsi="Times New Roman" w:cs="Times New Roman"/>
          <w:sz w:val="24"/>
        </w:rPr>
        <w:t>recondition or reconstruct</w:t>
      </w:r>
      <w:r w:rsidR="00E345E3">
        <w:rPr>
          <w:rFonts w:ascii="Times New Roman" w:hAnsi="Times New Roman" w:cs="Times New Roman"/>
          <w:sz w:val="24"/>
        </w:rPr>
        <w:t>ion of an average of 1 to 4 p</w:t>
      </w:r>
      <w:r w:rsidR="00E345E3" w:rsidRPr="00E345E3">
        <w:rPr>
          <w:rFonts w:ascii="Times New Roman" w:hAnsi="Times New Roman" w:cs="Times New Roman"/>
          <w:sz w:val="24"/>
        </w:rPr>
        <w:t xml:space="preserve">ercent of the existing range infrastructure on National Forest System lands annually. Such range would include water developments, livestock handling facilities and fences. </w:t>
      </w:r>
    </w:p>
    <w:p w:rsidR="00912482" w:rsidRDefault="00912482" w:rsidP="00912482">
      <w:pPr>
        <w:ind w:firstLine="720"/>
        <w:rPr>
          <w:rFonts w:ascii="Times New Roman" w:hAnsi="Times New Roman" w:cs="Times New Roman"/>
          <w:sz w:val="24"/>
        </w:rPr>
      </w:pPr>
      <w:r w:rsidRPr="00912482">
        <w:rPr>
          <w:rFonts w:ascii="Times New Roman" w:hAnsi="Times New Roman" w:cs="Times New Roman"/>
          <w:sz w:val="24"/>
        </w:rPr>
        <w:t>Livestock practices intersect with the natural environment at a variety of crucial points, including wildlife, watershed functions, vegetation and soil health. We’ve compiled a list of some of the adaptive management techniques/implementations that you’ve described in your EIS and Draft Plan to reduce the environmental impacts of livestock, especially in riparian areas. These are: off-stream/off-site water developments, salting in upland areas, construction of fences, construction of livestock holding facilities, providing adequate forage for wildlife, larger riparian buffer zones, rest/recovery rotation techniques, altered distribution of livestock and discouraged trail construction via relocation. While many of these techniques address livestock issues in creative and commendable ways, we feel that some are not fully explained or examined for their potential environmental and managerial repercussions. Here are some specific examples to demonstrate our point:</w:t>
      </w:r>
    </w:p>
    <w:p w:rsidR="00912482" w:rsidRDefault="00912482" w:rsidP="00912482">
      <w:pPr>
        <w:pStyle w:val="ListParagraph"/>
        <w:numPr>
          <w:ilvl w:val="0"/>
          <w:numId w:val="2"/>
        </w:numPr>
        <w:rPr>
          <w:rFonts w:ascii="Times New Roman" w:hAnsi="Times New Roman" w:cs="Times New Roman"/>
          <w:sz w:val="24"/>
        </w:rPr>
      </w:pPr>
      <w:r w:rsidRPr="00912482">
        <w:rPr>
          <w:rFonts w:ascii="Times New Roman" w:hAnsi="Times New Roman" w:cs="Times New Roman"/>
          <w:sz w:val="24"/>
        </w:rPr>
        <w:t xml:space="preserve">Off-stream/off-site water developments: Because livestock are drawn to the areas with high water availability, alternate water developments are needed to protect riparian areas. However, the construction of these developments was never discussed with regard to the watershed. How would they add to or alter runoff? Would the water developments run off of a well or pipe system? How might changes in water flow effect sedimentation issues? </w:t>
      </w:r>
    </w:p>
    <w:p w:rsidR="00912482" w:rsidRDefault="00912482" w:rsidP="00912482">
      <w:pPr>
        <w:pStyle w:val="ListParagraph"/>
        <w:numPr>
          <w:ilvl w:val="0"/>
          <w:numId w:val="2"/>
        </w:numPr>
        <w:rPr>
          <w:rFonts w:ascii="Times New Roman" w:hAnsi="Times New Roman" w:cs="Times New Roman"/>
          <w:sz w:val="24"/>
        </w:rPr>
      </w:pPr>
      <w:r w:rsidRPr="00912482">
        <w:rPr>
          <w:rFonts w:ascii="Times New Roman" w:hAnsi="Times New Roman" w:cs="Times New Roman"/>
          <w:sz w:val="24"/>
        </w:rPr>
        <w:t xml:space="preserve">Providing adequate forage for wildlife: Line 1987 of the Draft Plan reads, “Livestock should be managed within range allotments so that adequate forage is available for deer and elk on summer and winter ranges.” This is a good idea in theory, but we wonder how you would actually quantify how much forage goes to wildlife and how much to livestock. It seems like deer and elk population numbers will be the best way to monitor </w:t>
      </w:r>
      <w:r w:rsidRPr="00912482">
        <w:rPr>
          <w:rFonts w:ascii="Times New Roman" w:hAnsi="Times New Roman" w:cs="Times New Roman"/>
          <w:sz w:val="24"/>
        </w:rPr>
        <w:lastRenderedPageBreak/>
        <w:t xml:space="preserve">their food availability, yet these amounts can fluctuate due to other factors that will need to be accommodated for. Also, your plan focuses heavily on updating livestock infrastructure in measureable benchmarks over the next 15 years. How would increasing the use of fences limit wildlife availability to forage resources? </w:t>
      </w:r>
    </w:p>
    <w:p w:rsidR="00912482" w:rsidRDefault="00912482" w:rsidP="00912482">
      <w:pPr>
        <w:pStyle w:val="ListParagraph"/>
        <w:numPr>
          <w:ilvl w:val="0"/>
          <w:numId w:val="2"/>
        </w:numPr>
        <w:rPr>
          <w:rFonts w:ascii="Times New Roman" w:hAnsi="Times New Roman" w:cs="Times New Roman"/>
          <w:sz w:val="24"/>
        </w:rPr>
      </w:pPr>
      <w:r w:rsidRPr="00912482">
        <w:rPr>
          <w:rFonts w:ascii="Times New Roman" w:hAnsi="Times New Roman" w:cs="Times New Roman"/>
          <w:sz w:val="24"/>
        </w:rPr>
        <w:t>Altered distribution of livestock: The Affected Environment section of the EIS stated that the CNF revision “would not change the number or grazing intensity, but would alter the distribution of livestock to protect some unique habitats.” We understand these unique habitats to include places such as riparian areas, but what exactly does it mean to “alter” livestock distribution? If livestock will have less access to riparian and other areas, won’t that increase their density in the places they can occupy and correspondingly increase grazing intensity? And isn’t overgrazing a major concern of 19th and 20th century livestock in the CNF area that continues to affect soil, vegetation and overall ecosystem health? The most direct way to address the density/distribution problem seems to be to alter the number of livestock permitted. We suggest reevaluating your stance on keeping livestock numbers unchanged because it could provide a viable way with which to regulate livestock impacts on the landscape.</w:t>
      </w:r>
    </w:p>
    <w:p w:rsidR="00912482" w:rsidRDefault="00912482" w:rsidP="00912482">
      <w:pPr>
        <w:pStyle w:val="ListParagraph"/>
        <w:numPr>
          <w:ilvl w:val="0"/>
          <w:numId w:val="2"/>
        </w:numPr>
        <w:rPr>
          <w:rFonts w:ascii="Times New Roman" w:hAnsi="Times New Roman" w:cs="Times New Roman"/>
          <w:sz w:val="24"/>
        </w:rPr>
      </w:pPr>
      <w:r w:rsidRPr="00912482">
        <w:rPr>
          <w:rFonts w:ascii="Times New Roman" w:hAnsi="Times New Roman" w:cs="Times New Roman"/>
          <w:sz w:val="24"/>
        </w:rPr>
        <w:t>Cattle and sheep allotments: On line 9394, the Proposed Management Plan states that "approximately 363,845 acres (33 percent) of the Forest are classified as capable for cattle grazing, and 448,160 acres (41 percent) are suitable for sheep grazing. There are a total of 58 allotments on the Forest; 42 are active, and 16 are not currently grazed. Of the 16 vacant allotments, 7 are likely to be used again in the foreseeable future. An animal unit month (AUM) is the amount of forage used by a cow and a calf, one horse, or five sheep or goats for one month. AUMs have fluctuated between approximately 28,000 and 33,000 over the past 10 years (Fletcher 2015), and forest plant alternatives do not propose changes to allotment boundaries, use, or AUMs." This appears to translate as</w:t>
      </w:r>
      <w:r>
        <w:rPr>
          <w:rFonts w:ascii="Times New Roman" w:hAnsi="Times New Roman" w:cs="Times New Roman"/>
          <w:sz w:val="24"/>
        </w:rPr>
        <w:t xml:space="preserve"> a general guideline for areas </w:t>
      </w:r>
      <w:r w:rsidRPr="00912482">
        <w:rPr>
          <w:rFonts w:ascii="Times New Roman" w:hAnsi="Times New Roman" w:cs="Times New Roman"/>
          <w:sz w:val="24"/>
        </w:rPr>
        <w:t>which are current grazing allotmen</w:t>
      </w:r>
      <w:r w:rsidR="00F169C3">
        <w:rPr>
          <w:rFonts w:ascii="Times New Roman" w:hAnsi="Times New Roman" w:cs="Times New Roman"/>
          <w:sz w:val="24"/>
        </w:rPr>
        <w:t xml:space="preserve">ts for sheep and cattle, with the </w:t>
      </w:r>
      <w:r w:rsidRPr="00912482">
        <w:rPr>
          <w:rFonts w:ascii="Times New Roman" w:hAnsi="Times New Roman" w:cs="Times New Roman"/>
          <w:sz w:val="24"/>
        </w:rPr>
        <w:t>intent to not change the current status of those allotments. However, on line 18,050, the Plan states that "today almost all permitted grazing is for cattle with only one sheep allotment (currently vacant) remaining." These two passages fail to clearly state which grazing allotments are designated as cattle grazing and which are specifically for sheep.</w:t>
      </w:r>
      <w:r w:rsidR="00F169C3">
        <w:rPr>
          <w:rFonts w:ascii="Times New Roman" w:hAnsi="Times New Roman" w:cs="Times New Roman"/>
          <w:sz w:val="24"/>
        </w:rPr>
        <w:t xml:space="preserve"> Clarification would better enable the reader to understand the ramifications of the Plan.</w:t>
      </w:r>
    </w:p>
    <w:p w:rsidR="00E345E3" w:rsidRDefault="00E345E3" w:rsidP="00E345E3">
      <w:pPr>
        <w:rPr>
          <w:rFonts w:ascii="Times New Roman" w:hAnsi="Times New Roman" w:cs="Times New Roman"/>
          <w:sz w:val="24"/>
        </w:rPr>
      </w:pPr>
    </w:p>
    <w:p w:rsidR="00E345E3" w:rsidRPr="00E345E3" w:rsidRDefault="00E345E3" w:rsidP="00E345E3">
      <w:pPr>
        <w:rPr>
          <w:rFonts w:ascii="Times New Roman" w:hAnsi="Times New Roman" w:cs="Times New Roman"/>
          <w:b/>
          <w:sz w:val="24"/>
          <w:u w:val="single"/>
        </w:rPr>
      </w:pPr>
      <w:r w:rsidRPr="00E345E3">
        <w:rPr>
          <w:rFonts w:ascii="Times New Roman" w:hAnsi="Times New Roman" w:cs="Times New Roman"/>
          <w:b/>
          <w:sz w:val="24"/>
          <w:u w:val="single"/>
        </w:rPr>
        <w:t xml:space="preserve">Minerals: </w:t>
      </w:r>
    </w:p>
    <w:p w:rsidR="00E345E3" w:rsidRDefault="00E345E3" w:rsidP="00E345E3">
      <w:pPr>
        <w:rPr>
          <w:rFonts w:ascii="Times New Roman" w:hAnsi="Times New Roman" w:cs="Times New Roman"/>
          <w:sz w:val="24"/>
        </w:rPr>
      </w:pPr>
      <w:r>
        <w:rPr>
          <w:rFonts w:ascii="Times New Roman" w:hAnsi="Times New Roman" w:cs="Times New Roman"/>
          <w:sz w:val="24"/>
        </w:rPr>
        <w:tab/>
        <w:t>Minerals provide</w:t>
      </w:r>
      <w:r w:rsidRPr="00E345E3">
        <w:rPr>
          <w:rFonts w:ascii="Times New Roman" w:hAnsi="Times New Roman" w:cs="Times New Roman"/>
          <w:sz w:val="24"/>
        </w:rPr>
        <w:t xml:space="preserve"> opportunities for continuing exploration, development, and pr</w:t>
      </w:r>
      <w:r>
        <w:rPr>
          <w:rFonts w:ascii="Times New Roman" w:hAnsi="Times New Roman" w:cs="Times New Roman"/>
          <w:sz w:val="24"/>
        </w:rPr>
        <w:t xml:space="preserve">oduction of mineral resources. </w:t>
      </w:r>
      <w:r w:rsidR="00F169C3">
        <w:rPr>
          <w:rFonts w:ascii="Times New Roman" w:hAnsi="Times New Roman" w:cs="Times New Roman"/>
          <w:sz w:val="24"/>
        </w:rPr>
        <w:t xml:space="preserve">As stated in the </w:t>
      </w:r>
      <w:r w:rsidRPr="00E345E3">
        <w:rPr>
          <w:rFonts w:ascii="Times New Roman" w:hAnsi="Times New Roman" w:cs="Times New Roman"/>
          <w:sz w:val="24"/>
        </w:rPr>
        <w:t>DRAFT Colville National Forest Proposed Revised Land and Resource M</w:t>
      </w:r>
      <w:r>
        <w:rPr>
          <w:rFonts w:ascii="Times New Roman" w:hAnsi="Times New Roman" w:cs="Times New Roman"/>
          <w:sz w:val="24"/>
        </w:rPr>
        <w:t xml:space="preserve">anagement Plan: </w:t>
      </w:r>
      <w:r w:rsidR="00F169C3">
        <w:rPr>
          <w:rFonts w:ascii="Times New Roman" w:hAnsi="Times New Roman" w:cs="Times New Roman"/>
          <w:sz w:val="24"/>
        </w:rPr>
        <w:t>“</w:t>
      </w:r>
      <w:r w:rsidRPr="00E345E3">
        <w:rPr>
          <w:rFonts w:ascii="Times New Roman" w:hAnsi="Times New Roman" w:cs="Times New Roman"/>
          <w:sz w:val="24"/>
        </w:rPr>
        <w:t xml:space="preserve">The revised forest plan makes no change in mining laws or regulations. Mining activity and mineral exploration will continue to be regulated by provisions of the 1872 mining law and existing regulations (36 CFR 228). The Forest Service has rules and </w:t>
      </w:r>
      <w:r w:rsidRPr="00E345E3">
        <w:rPr>
          <w:rFonts w:ascii="Times New Roman" w:hAnsi="Times New Roman" w:cs="Times New Roman"/>
          <w:sz w:val="24"/>
        </w:rPr>
        <w:lastRenderedPageBreak/>
        <w:t>procedures for the surface use of National Forest System lands tha</w:t>
      </w:r>
      <w:r>
        <w:rPr>
          <w:rFonts w:ascii="Times New Roman" w:hAnsi="Times New Roman" w:cs="Times New Roman"/>
          <w:sz w:val="24"/>
        </w:rPr>
        <w:t xml:space="preserve">t continue to apply as well.” </w:t>
      </w:r>
      <w:r w:rsidRPr="00E345E3">
        <w:rPr>
          <w:rFonts w:ascii="Times New Roman" w:hAnsi="Times New Roman" w:cs="Times New Roman"/>
          <w:sz w:val="24"/>
        </w:rPr>
        <w:t xml:space="preserve">Therefore, from our understanding there are not separate alternatives as pertaining to minerals, but only one mineral plan for all the proposed alternatives for the Draft Colville National Forest Plan. However, there are 11 prescriptions within the mining alternative. In these following comments we will remark on prescriptions agreed with and recommendations.  </w:t>
      </w:r>
    </w:p>
    <w:p w:rsidR="00E345E3" w:rsidRDefault="00E345E3" w:rsidP="00E345E3">
      <w:pPr>
        <w:pStyle w:val="ListParagraph"/>
        <w:numPr>
          <w:ilvl w:val="0"/>
          <w:numId w:val="3"/>
        </w:numPr>
        <w:rPr>
          <w:rFonts w:ascii="Times New Roman" w:hAnsi="Times New Roman" w:cs="Times New Roman"/>
          <w:sz w:val="24"/>
        </w:rPr>
      </w:pPr>
      <w:r w:rsidRPr="00E345E3">
        <w:rPr>
          <w:rFonts w:ascii="Times New Roman" w:hAnsi="Times New Roman" w:cs="Times New Roman"/>
          <w:sz w:val="24"/>
        </w:rPr>
        <w:t xml:space="preserve">The EIS states "Salable mineral materials, particularly sand, gravel and stone, are widely available throughout the Forest. Demand for saleable minerals is expected to grow with increased land development." Currently Draft Colville National Forest </w:t>
      </w:r>
      <w:proofErr w:type="gramStart"/>
      <w:r w:rsidRPr="00E345E3">
        <w:rPr>
          <w:rFonts w:ascii="Times New Roman" w:hAnsi="Times New Roman" w:cs="Times New Roman"/>
          <w:sz w:val="24"/>
        </w:rPr>
        <w:t>Plan,</w:t>
      </w:r>
      <w:proofErr w:type="gramEnd"/>
      <w:r w:rsidRPr="00E345E3">
        <w:rPr>
          <w:rFonts w:ascii="Times New Roman" w:hAnsi="Times New Roman" w:cs="Times New Roman"/>
          <w:sz w:val="24"/>
        </w:rPr>
        <w:t xml:space="preserve"> "includes management areas that emphasize managing for old forest habitats. Saleable mineral activities are not allowed in these areas. Mineral resource exploration and development would include reasonable requirements to protect old growth wildlife habitat." Therefore, we commend the plan for putting restrictions on salable mineral materials. There may be a greater demand for saleable materials, but by not allowing their extraction Colville National Forest it will ensure the h</w:t>
      </w:r>
      <w:r>
        <w:rPr>
          <w:rFonts w:ascii="Times New Roman" w:hAnsi="Times New Roman" w:cs="Times New Roman"/>
          <w:sz w:val="24"/>
        </w:rPr>
        <w:t xml:space="preserve">ealth of habitat and wildlife. </w:t>
      </w:r>
      <w:r w:rsidRPr="00E345E3">
        <w:rPr>
          <w:rFonts w:ascii="Times New Roman" w:hAnsi="Times New Roman" w:cs="Times New Roman"/>
          <w:sz w:val="24"/>
        </w:rPr>
        <w:t xml:space="preserve">However, we would also like to comment that overall the Draft Plan for the Colville National Forest is unfortunately not user friendly. It would be difficult to restructure, but it would be helpful </w:t>
      </w:r>
      <w:r w:rsidR="00F169C3">
        <w:rPr>
          <w:rFonts w:ascii="Times New Roman" w:hAnsi="Times New Roman" w:cs="Times New Roman"/>
          <w:sz w:val="24"/>
        </w:rPr>
        <w:t>so as to avoid confusion.</w:t>
      </w:r>
    </w:p>
    <w:p w:rsidR="00E345E3" w:rsidRPr="00E345E3" w:rsidRDefault="00E345E3" w:rsidP="00E345E3">
      <w:pPr>
        <w:pStyle w:val="ListParagraph"/>
        <w:numPr>
          <w:ilvl w:val="0"/>
          <w:numId w:val="3"/>
        </w:numPr>
        <w:rPr>
          <w:rFonts w:ascii="Times New Roman" w:hAnsi="Times New Roman" w:cs="Times New Roman"/>
          <w:sz w:val="24"/>
        </w:rPr>
      </w:pPr>
      <w:r w:rsidRPr="00E345E3">
        <w:rPr>
          <w:rFonts w:ascii="Times New Roman" w:hAnsi="Times New Roman" w:cs="Times New Roman"/>
          <w:sz w:val="24"/>
        </w:rPr>
        <w:t xml:space="preserve">Mining covers a lot of area in the Colville National forest.  According to the EIS, there are about 744 mining claims covering 14,980 acres.  Though the alternatives related to mining do address some very good points such as requirements to protect old growth wildlife habitat and no mineral disposal sites within the area to name a couple, there are still areas that are not addressed clearly and without any motive to address the issue. </w:t>
      </w:r>
    </w:p>
    <w:p w:rsidR="00E345E3" w:rsidRPr="00E345E3" w:rsidRDefault="00E345E3" w:rsidP="00E345E3">
      <w:pPr>
        <w:pStyle w:val="ListParagraph"/>
        <w:numPr>
          <w:ilvl w:val="0"/>
          <w:numId w:val="3"/>
        </w:numPr>
        <w:rPr>
          <w:rFonts w:ascii="Times New Roman" w:hAnsi="Times New Roman" w:cs="Times New Roman"/>
          <w:sz w:val="24"/>
        </w:rPr>
      </w:pPr>
      <w:r w:rsidRPr="00E345E3">
        <w:rPr>
          <w:rFonts w:ascii="Times New Roman" w:hAnsi="Times New Roman" w:cs="Times New Roman"/>
          <w:sz w:val="24"/>
        </w:rPr>
        <w:t>Mining impacts many different areas that create negative effects on wetlands, animal habitats, water quality, and hydraulic function just to name a few.  These all create ripple effects for greater issues at hand.  The issues are repeated</w:t>
      </w:r>
      <w:r w:rsidR="00F169C3">
        <w:rPr>
          <w:rFonts w:ascii="Times New Roman" w:hAnsi="Times New Roman" w:cs="Times New Roman"/>
          <w:sz w:val="24"/>
        </w:rPr>
        <w:t xml:space="preserve"> multiple times, but never give</w:t>
      </w:r>
      <w:r w:rsidRPr="00E345E3">
        <w:rPr>
          <w:rFonts w:ascii="Times New Roman" w:hAnsi="Times New Roman" w:cs="Times New Roman"/>
          <w:sz w:val="24"/>
        </w:rPr>
        <w:t xml:space="preserve"> any motive to address the issue.  On line 9118 in the EIS, it states "degraded riparian conditions are influenced by mining," but there is no alternative that addresses how this issue could be improved.  And starting at line 12919 in the EIS, the sentence</w:t>
      </w:r>
      <w:r w:rsidR="00F169C3">
        <w:rPr>
          <w:rFonts w:ascii="Times New Roman" w:hAnsi="Times New Roman" w:cs="Times New Roman"/>
          <w:sz w:val="24"/>
        </w:rPr>
        <w:t>,</w:t>
      </w:r>
      <w:r w:rsidRPr="00E345E3">
        <w:rPr>
          <w:rFonts w:ascii="Times New Roman" w:hAnsi="Times New Roman" w:cs="Times New Roman"/>
          <w:sz w:val="24"/>
        </w:rPr>
        <w:t xml:space="preserve"> "In Canada, timber harvesting, oil and gas development and coal mining have and would continue to affect lynx habitat</w:t>
      </w:r>
      <w:r w:rsidR="00F169C3">
        <w:rPr>
          <w:rFonts w:ascii="Times New Roman" w:hAnsi="Times New Roman" w:cs="Times New Roman"/>
          <w:sz w:val="24"/>
        </w:rPr>
        <w:t>,”</w:t>
      </w:r>
      <w:r w:rsidRPr="00E345E3">
        <w:rPr>
          <w:rFonts w:ascii="Times New Roman" w:hAnsi="Times New Roman" w:cs="Times New Roman"/>
          <w:sz w:val="24"/>
        </w:rPr>
        <w:t xml:space="preserve"> was repeated at least twelve times in the Cumulative Effects section, but there seems to be no management direction that could help prevent this issue.  The EIS clearly shows that many areas regarding mining are creating negative eff</w:t>
      </w:r>
      <w:r w:rsidR="00F169C3">
        <w:rPr>
          <w:rFonts w:ascii="Times New Roman" w:hAnsi="Times New Roman" w:cs="Times New Roman"/>
          <w:sz w:val="24"/>
        </w:rPr>
        <w:t>ects, but they are only listed and no solutions are addressed.</w:t>
      </w:r>
    </w:p>
    <w:sectPr w:rsidR="00E345E3" w:rsidRPr="00E345E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CA7" w:rsidRDefault="00452CA7" w:rsidP="00F11673">
      <w:pPr>
        <w:spacing w:after="0" w:line="240" w:lineRule="auto"/>
      </w:pPr>
      <w:r>
        <w:separator/>
      </w:r>
    </w:p>
  </w:endnote>
  <w:endnote w:type="continuationSeparator" w:id="0">
    <w:p w:rsidR="00452CA7" w:rsidRDefault="00452CA7" w:rsidP="00F1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CA7" w:rsidRDefault="00452CA7" w:rsidP="00F11673">
      <w:pPr>
        <w:spacing w:after="0" w:line="240" w:lineRule="auto"/>
      </w:pPr>
      <w:r>
        <w:separator/>
      </w:r>
    </w:p>
  </w:footnote>
  <w:footnote w:type="continuationSeparator" w:id="0">
    <w:p w:rsidR="00452CA7" w:rsidRDefault="00452CA7" w:rsidP="00F11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73" w:rsidRDefault="00F11673">
    <w:pPr>
      <w:pStyle w:val="Header"/>
      <w:jc w:val="right"/>
    </w:pPr>
    <w:r>
      <w:t xml:space="preserve">S. Bauman, et al. </w:t>
    </w:r>
    <w:sdt>
      <w:sdtPr>
        <w:id w:val="54727011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F11673" w:rsidRDefault="00F11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831DD"/>
    <w:multiLevelType w:val="hybridMultilevel"/>
    <w:tmpl w:val="6870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E8410B"/>
    <w:multiLevelType w:val="hybridMultilevel"/>
    <w:tmpl w:val="2D0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AE176D"/>
    <w:multiLevelType w:val="hybridMultilevel"/>
    <w:tmpl w:val="DBBE898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482"/>
    <w:rsid w:val="00452CA7"/>
    <w:rsid w:val="007228AC"/>
    <w:rsid w:val="00912482"/>
    <w:rsid w:val="00916204"/>
    <w:rsid w:val="00E345E3"/>
    <w:rsid w:val="00F11673"/>
    <w:rsid w:val="00F1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482"/>
    <w:pPr>
      <w:ind w:left="720"/>
      <w:contextualSpacing/>
    </w:pPr>
  </w:style>
  <w:style w:type="paragraph" w:styleId="Header">
    <w:name w:val="header"/>
    <w:basedOn w:val="Normal"/>
    <w:link w:val="HeaderChar"/>
    <w:uiPriority w:val="99"/>
    <w:unhideWhenUsed/>
    <w:rsid w:val="00F11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673"/>
  </w:style>
  <w:style w:type="paragraph" w:styleId="Footer">
    <w:name w:val="footer"/>
    <w:basedOn w:val="Normal"/>
    <w:link w:val="FooterChar"/>
    <w:uiPriority w:val="99"/>
    <w:unhideWhenUsed/>
    <w:rsid w:val="00F11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482"/>
    <w:pPr>
      <w:ind w:left="720"/>
      <w:contextualSpacing/>
    </w:pPr>
  </w:style>
  <w:style w:type="paragraph" w:styleId="Header">
    <w:name w:val="header"/>
    <w:basedOn w:val="Normal"/>
    <w:link w:val="HeaderChar"/>
    <w:uiPriority w:val="99"/>
    <w:unhideWhenUsed/>
    <w:rsid w:val="00F11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673"/>
  </w:style>
  <w:style w:type="paragraph" w:styleId="Footer">
    <w:name w:val="footer"/>
    <w:basedOn w:val="Normal"/>
    <w:link w:val="FooterChar"/>
    <w:uiPriority w:val="99"/>
    <w:unhideWhenUsed/>
    <w:rsid w:val="00F11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2</cp:revision>
  <dcterms:created xsi:type="dcterms:W3CDTF">2016-04-26T00:50:00Z</dcterms:created>
  <dcterms:modified xsi:type="dcterms:W3CDTF">2016-04-26T01:36:00Z</dcterms:modified>
</cp:coreProperties>
</file>