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C7" w:rsidRDefault="00B938C7" w:rsidP="00B938C7">
      <w:pPr>
        <w:rPr>
          <w:rFonts w:ascii="Arial" w:hAnsi="Arial" w:cs="Arial"/>
        </w:rPr>
      </w:pPr>
    </w:p>
    <w:p w:rsidR="00B938C7" w:rsidRDefault="00716B75" w:rsidP="00B938C7">
      <w:pPr>
        <w:rPr>
          <w:rFonts w:ascii="Arial" w:hAnsi="Arial" w:cs="Arial"/>
        </w:rPr>
      </w:pPr>
      <w:r>
        <w:rPr>
          <w:noProof/>
        </w:rPr>
        <w:drawing>
          <wp:anchor distT="0" distB="0" distL="114300" distR="114300" simplePos="0" relativeHeight="251657728" behindDoc="1" locked="0" layoutInCell="1" allowOverlap="1">
            <wp:simplePos x="0" y="0"/>
            <wp:positionH relativeFrom="column">
              <wp:posOffset>4532630</wp:posOffset>
            </wp:positionH>
            <wp:positionV relativeFrom="paragraph">
              <wp:posOffset>173355</wp:posOffset>
            </wp:positionV>
            <wp:extent cx="1039495" cy="1257300"/>
            <wp:effectExtent l="0" t="0" r="8255" b="0"/>
            <wp:wrapTight wrapText="bothSides">
              <wp:wrapPolygon edited="0">
                <wp:start x="0" y="0"/>
                <wp:lineTo x="0" y="21273"/>
                <wp:lineTo x="4354" y="21273"/>
                <wp:lineTo x="4354" y="20945"/>
                <wp:lineTo x="21376" y="18982"/>
                <wp:lineTo x="21376" y="0"/>
                <wp:lineTo x="0" y="0"/>
              </wp:wrapPolygon>
            </wp:wrapTight>
            <wp:docPr id="2" name="Picture 2" descr="Bett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Cl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E7D" w:rsidRPr="0035153B" w:rsidRDefault="0035153B" w:rsidP="0035153B">
      <w:pPr>
        <w:jc w:val="center"/>
        <w:rPr>
          <w:rFonts w:ascii="Arial Black" w:hAnsi="Arial Black" w:cs="Arial"/>
        </w:rPr>
      </w:pPr>
      <w:r w:rsidRPr="0035153B">
        <w:rPr>
          <w:rFonts w:ascii="Arial Black" w:hAnsi="Arial Black" w:cs="Arial"/>
        </w:rPr>
        <w:t xml:space="preserve">New Mexico </w:t>
      </w:r>
      <w:proofErr w:type="gramStart"/>
      <w:r w:rsidRPr="0035153B">
        <w:rPr>
          <w:rFonts w:ascii="Arial Black" w:hAnsi="Arial Black" w:cs="Arial"/>
        </w:rPr>
        <w:t>Off</w:t>
      </w:r>
      <w:proofErr w:type="gramEnd"/>
      <w:r w:rsidRPr="0035153B">
        <w:rPr>
          <w:rFonts w:ascii="Arial Black" w:hAnsi="Arial Black" w:cs="Arial"/>
        </w:rPr>
        <w:t xml:space="preserve"> Highway Vehicle Alliance</w:t>
      </w:r>
    </w:p>
    <w:p w:rsidR="0035153B" w:rsidRPr="0035153B" w:rsidRDefault="0035153B" w:rsidP="0035153B">
      <w:pPr>
        <w:jc w:val="center"/>
        <w:rPr>
          <w:rFonts w:ascii="Arial Black" w:hAnsi="Arial Black" w:cs="Arial"/>
        </w:rPr>
      </w:pPr>
      <w:r w:rsidRPr="0035153B">
        <w:rPr>
          <w:rFonts w:ascii="Arial Black" w:hAnsi="Arial Black" w:cs="Arial"/>
        </w:rPr>
        <w:t>13170-B Central Avenue SE</w:t>
      </w:r>
    </w:p>
    <w:p w:rsidR="0035153B" w:rsidRPr="0035153B" w:rsidRDefault="0035153B" w:rsidP="0035153B">
      <w:pPr>
        <w:jc w:val="center"/>
        <w:rPr>
          <w:rFonts w:ascii="Arial Black" w:hAnsi="Arial Black" w:cs="Arial"/>
        </w:rPr>
      </w:pPr>
      <w:r w:rsidRPr="0035153B">
        <w:rPr>
          <w:rFonts w:ascii="Arial Black" w:hAnsi="Arial Black" w:cs="Arial"/>
        </w:rPr>
        <w:t>PMB #322</w:t>
      </w:r>
    </w:p>
    <w:p w:rsidR="0035153B" w:rsidRDefault="0035153B" w:rsidP="0035153B">
      <w:pPr>
        <w:jc w:val="center"/>
        <w:rPr>
          <w:rFonts w:ascii="Arial Black" w:hAnsi="Arial Black" w:cs="Arial"/>
        </w:rPr>
      </w:pPr>
      <w:r w:rsidRPr="0035153B">
        <w:rPr>
          <w:rFonts w:ascii="Arial Black" w:hAnsi="Arial Black" w:cs="Arial"/>
        </w:rPr>
        <w:t>Albuquerque, NM  87123</w:t>
      </w:r>
    </w:p>
    <w:p w:rsidR="00ED36EC" w:rsidRDefault="00ED36EC" w:rsidP="00ED36EC">
      <w:pPr>
        <w:autoSpaceDE w:val="0"/>
        <w:autoSpaceDN w:val="0"/>
        <w:adjustRightInd w:val="0"/>
        <w:rPr>
          <w:rFonts w:ascii="Arial" w:hAnsi="Arial" w:cs="Arial"/>
        </w:rPr>
      </w:pPr>
    </w:p>
    <w:p w:rsidR="00ED36EC" w:rsidRDefault="00ED36EC" w:rsidP="00ED36EC">
      <w:pPr>
        <w:autoSpaceDE w:val="0"/>
        <w:autoSpaceDN w:val="0"/>
        <w:adjustRightInd w:val="0"/>
        <w:rPr>
          <w:rFonts w:ascii="Arial" w:hAnsi="Arial" w:cs="Arial"/>
        </w:rPr>
      </w:pPr>
    </w:p>
    <w:p w:rsidR="00BF541D" w:rsidRDefault="00BF541D" w:rsidP="006B27C2">
      <w:pPr>
        <w:rPr>
          <w:rFonts w:ascii="Arial" w:hAnsi="Arial" w:cs="Arial"/>
        </w:rPr>
      </w:pPr>
      <w:r>
        <w:rPr>
          <w:rFonts w:ascii="Arial" w:hAnsi="Arial" w:cs="Arial"/>
        </w:rPr>
        <w:t xml:space="preserve">Elaine </w:t>
      </w:r>
      <w:proofErr w:type="spellStart"/>
      <w:r>
        <w:rPr>
          <w:rFonts w:ascii="Arial" w:hAnsi="Arial" w:cs="Arial"/>
        </w:rPr>
        <w:t>Kohrman</w:t>
      </w:r>
      <w:proofErr w:type="spellEnd"/>
      <w:r>
        <w:rPr>
          <w:rFonts w:ascii="Arial" w:hAnsi="Arial" w:cs="Arial"/>
        </w:rPr>
        <w:t>, Forest Supervisor</w:t>
      </w:r>
    </w:p>
    <w:p w:rsidR="00D93697" w:rsidRDefault="00BF541D" w:rsidP="006B27C2">
      <w:pPr>
        <w:rPr>
          <w:rFonts w:ascii="Arial" w:hAnsi="Arial" w:cs="Arial"/>
        </w:rPr>
      </w:pPr>
      <w:r>
        <w:rPr>
          <w:rFonts w:ascii="Arial" w:hAnsi="Arial" w:cs="Arial"/>
        </w:rPr>
        <w:t>Cibola National Forest</w:t>
      </w:r>
    </w:p>
    <w:p w:rsidR="00BF541D" w:rsidRDefault="00BF541D" w:rsidP="006B27C2">
      <w:pPr>
        <w:rPr>
          <w:rFonts w:ascii="Arial" w:hAnsi="Arial" w:cs="Arial"/>
        </w:rPr>
      </w:pPr>
      <w:r>
        <w:rPr>
          <w:rFonts w:ascii="Arial" w:hAnsi="Arial" w:cs="Arial"/>
        </w:rPr>
        <w:t xml:space="preserve">2113 </w:t>
      </w:r>
      <w:proofErr w:type="spellStart"/>
      <w:r>
        <w:rPr>
          <w:rFonts w:ascii="Arial" w:hAnsi="Arial" w:cs="Arial"/>
        </w:rPr>
        <w:t>Osuna</w:t>
      </w:r>
      <w:proofErr w:type="spellEnd"/>
      <w:r>
        <w:rPr>
          <w:rFonts w:ascii="Arial" w:hAnsi="Arial" w:cs="Arial"/>
        </w:rPr>
        <w:t xml:space="preserve"> Road NE</w:t>
      </w:r>
    </w:p>
    <w:p w:rsidR="00BF541D" w:rsidRDefault="00BF541D" w:rsidP="006B27C2">
      <w:pPr>
        <w:rPr>
          <w:rFonts w:ascii="Arial" w:hAnsi="Arial" w:cs="Arial"/>
        </w:rPr>
      </w:pPr>
      <w:r>
        <w:rPr>
          <w:rFonts w:ascii="Arial" w:hAnsi="Arial" w:cs="Arial"/>
        </w:rPr>
        <w:t>Albuquerque, NM  87113</w:t>
      </w:r>
    </w:p>
    <w:p w:rsidR="00BF541D" w:rsidRDefault="00BF541D" w:rsidP="006B27C2">
      <w:pPr>
        <w:rPr>
          <w:rFonts w:ascii="Arial" w:hAnsi="Arial" w:cs="Arial"/>
        </w:rPr>
      </w:pPr>
    </w:p>
    <w:p w:rsidR="00BF541D" w:rsidRDefault="000F6AF1" w:rsidP="006B27C2">
      <w:pPr>
        <w:rPr>
          <w:rFonts w:ascii="Arial" w:hAnsi="Arial" w:cs="Arial"/>
        </w:rPr>
      </w:pPr>
      <w:r>
        <w:rPr>
          <w:rFonts w:ascii="Arial" w:hAnsi="Arial" w:cs="Arial"/>
        </w:rPr>
        <w:t>November 17</w:t>
      </w:r>
      <w:r w:rsidR="00BF541D">
        <w:rPr>
          <w:rFonts w:ascii="Arial" w:hAnsi="Arial" w:cs="Arial"/>
        </w:rPr>
        <w:t>, 2014</w:t>
      </w:r>
    </w:p>
    <w:p w:rsidR="00BF541D" w:rsidRDefault="00BF541D" w:rsidP="006B27C2">
      <w:pPr>
        <w:rPr>
          <w:rFonts w:ascii="Arial" w:hAnsi="Arial" w:cs="Arial"/>
        </w:rPr>
      </w:pPr>
    </w:p>
    <w:p w:rsidR="00BF541D" w:rsidRPr="006B27C2" w:rsidRDefault="00BF541D" w:rsidP="006B27C2">
      <w:pPr>
        <w:rPr>
          <w:rFonts w:ascii="Arial" w:hAnsi="Arial" w:cs="Arial"/>
        </w:rPr>
      </w:pPr>
      <w:r>
        <w:rPr>
          <w:rFonts w:ascii="Arial" w:hAnsi="Arial" w:cs="Arial"/>
        </w:rPr>
        <w:t xml:space="preserve">Dear Supervisor </w:t>
      </w:r>
      <w:proofErr w:type="spellStart"/>
      <w:r>
        <w:rPr>
          <w:rFonts w:ascii="Arial" w:hAnsi="Arial" w:cs="Arial"/>
        </w:rPr>
        <w:t>Kohrman</w:t>
      </w:r>
      <w:proofErr w:type="spellEnd"/>
      <w:r>
        <w:rPr>
          <w:rFonts w:ascii="Arial" w:hAnsi="Arial" w:cs="Arial"/>
        </w:rPr>
        <w:t>,</w:t>
      </w:r>
    </w:p>
    <w:p w:rsidR="006B27C2" w:rsidRDefault="006B27C2" w:rsidP="006B27C2">
      <w:pPr>
        <w:rPr>
          <w:rFonts w:ascii="Arial" w:hAnsi="Arial" w:cs="Arial"/>
        </w:rPr>
      </w:pPr>
    </w:p>
    <w:p w:rsidR="00BF541D" w:rsidRDefault="00BF541D" w:rsidP="00BF541D">
      <w:pPr>
        <w:rPr>
          <w:rFonts w:ascii="Arial" w:hAnsi="Arial" w:cs="Arial"/>
        </w:rPr>
      </w:pPr>
      <w:r w:rsidRPr="00BF541D">
        <w:rPr>
          <w:rFonts w:ascii="Arial" w:hAnsi="Arial" w:cs="Arial"/>
        </w:rPr>
        <w:t xml:space="preserve">I am submitting these comments on the </w:t>
      </w:r>
      <w:bookmarkStart w:id="0" w:name="_GoBack"/>
      <w:r w:rsidR="006005E9">
        <w:rPr>
          <w:rFonts w:ascii="Arial" w:hAnsi="Arial" w:cs="Arial"/>
        </w:rPr>
        <w:t>Potential Wilderness Inventory and Evaluation Process</w:t>
      </w:r>
      <w:r w:rsidRPr="00BF541D">
        <w:rPr>
          <w:rFonts w:ascii="Arial" w:hAnsi="Arial" w:cs="Arial"/>
        </w:rPr>
        <w:t xml:space="preserve"> for the Cibola Forest Plan Revision </w:t>
      </w:r>
      <w:bookmarkEnd w:id="0"/>
      <w:r w:rsidRPr="00BF541D">
        <w:rPr>
          <w:rFonts w:ascii="Arial" w:hAnsi="Arial" w:cs="Arial"/>
        </w:rPr>
        <w:t xml:space="preserve">on behalf of the New Mexico </w:t>
      </w:r>
      <w:proofErr w:type="gramStart"/>
      <w:r w:rsidRPr="00BF541D">
        <w:rPr>
          <w:rFonts w:ascii="Arial" w:hAnsi="Arial" w:cs="Arial"/>
        </w:rPr>
        <w:t>Off</w:t>
      </w:r>
      <w:proofErr w:type="gramEnd"/>
      <w:r w:rsidRPr="00BF541D">
        <w:rPr>
          <w:rFonts w:ascii="Arial" w:hAnsi="Arial" w:cs="Arial"/>
        </w:rPr>
        <w:t xml:space="preserve"> Highway Vehicle Alliance (NMOHVA).  NMOHVA is a statewide incorporated alliance of motorized off-highway vehicle enthusiasts that promotes responsible OHV recreation through education, safety training, land conservation and access, in cooperation with public and private interests, to ensure a positive future for OHV recreation in New Mexico.  NMOHVA represent</w:t>
      </w:r>
      <w:r w:rsidR="007C0C78">
        <w:rPr>
          <w:rFonts w:ascii="Arial" w:hAnsi="Arial" w:cs="Arial"/>
        </w:rPr>
        <w:t>s</w:t>
      </w:r>
      <w:r w:rsidRPr="00BF541D">
        <w:rPr>
          <w:rFonts w:ascii="Arial" w:hAnsi="Arial" w:cs="Arial"/>
        </w:rPr>
        <w:t xml:space="preserve"> motorized recreationists in New Mexico including 4WD enthusiasts, dirt bike riders, and ATV</w:t>
      </w:r>
      <w:r w:rsidR="007C0C78">
        <w:rPr>
          <w:rFonts w:ascii="Arial" w:hAnsi="Arial" w:cs="Arial"/>
        </w:rPr>
        <w:t>/UTV</w:t>
      </w:r>
      <w:r w:rsidRPr="00BF541D">
        <w:rPr>
          <w:rFonts w:ascii="Arial" w:hAnsi="Arial" w:cs="Arial"/>
        </w:rPr>
        <w:t xml:space="preserve"> users.  The Cibola National Forest (CNF) </w:t>
      </w:r>
      <w:r w:rsidR="006005E9">
        <w:rPr>
          <w:rFonts w:ascii="Arial" w:hAnsi="Arial" w:cs="Arial"/>
        </w:rPr>
        <w:t>subject to this Inventory and Evaluation Process</w:t>
      </w:r>
      <w:r w:rsidRPr="00BF541D">
        <w:rPr>
          <w:rFonts w:ascii="Arial" w:hAnsi="Arial" w:cs="Arial"/>
        </w:rPr>
        <w:t xml:space="preserve"> provides important recreational resources to the members of the public we represent.</w:t>
      </w:r>
    </w:p>
    <w:p w:rsidR="00BF541D" w:rsidRDefault="00BF541D" w:rsidP="00BF541D">
      <w:pPr>
        <w:rPr>
          <w:rFonts w:ascii="Arial" w:hAnsi="Arial" w:cs="Arial"/>
        </w:rPr>
      </w:pPr>
    </w:p>
    <w:p w:rsidR="00E03D7B" w:rsidRDefault="0005732B" w:rsidP="00BF541D">
      <w:pPr>
        <w:rPr>
          <w:rFonts w:ascii="Arial" w:hAnsi="Arial" w:cs="Arial"/>
        </w:rPr>
      </w:pPr>
      <w:r>
        <w:rPr>
          <w:rFonts w:ascii="Arial" w:hAnsi="Arial" w:cs="Arial"/>
        </w:rPr>
        <w:t xml:space="preserve">We assert that the CNF is illegally applying </w:t>
      </w:r>
      <w:r w:rsidR="007C0C78">
        <w:rPr>
          <w:rFonts w:ascii="Arial" w:hAnsi="Arial" w:cs="Arial"/>
        </w:rPr>
        <w:t xml:space="preserve">the </w:t>
      </w:r>
      <w:r>
        <w:rPr>
          <w:rFonts w:ascii="Arial" w:hAnsi="Arial" w:cs="Arial"/>
        </w:rPr>
        <w:t>draft Planning Directives to this activity.  Per the CNF’s web page</w:t>
      </w:r>
      <w:r w:rsidR="00E03D7B">
        <w:rPr>
          <w:rFonts w:ascii="Arial" w:hAnsi="Arial" w:cs="Arial"/>
        </w:rPr>
        <w:t xml:space="preserve"> as of this date:</w:t>
      </w:r>
    </w:p>
    <w:p w:rsidR="00E03D7B" w:rsidRDefault="00E03D7B" w:rsidP="00BF541D">
      <w:pPr>
        <w:rPr>
          <w:rFonts w:ascii="Arial" w:hAnsi="Arial" w:cs="Arial"/>
        </w:rPr>
      </w:pPr>
    </w:p>
    <w:p w:rsidR="0005732B" w:rsidRPr="00A605E0" w:rsidRDefault="0005732B" w:rsidP="00A605E0">
      <w:pPr>
        <w:pStyle w:val="Quote"/>
        <w:ind w:left="720"/>
      </w:pPr>
      <w:r w:rsidRPr="00A605E0">
        <w:t>“The proposed directives to support the new planning rule have guided the Cibola’s efforts thus far.”</w:t>
      </w:r>
      <w:r w:rsidR="00E03D7B" w:rsidRPr="007C0C78">
        <w:rPr>
          <w:rStyle w:val="FootnoteReference"/>
        </w:rPr>
        <w:footnoteReference w:id="1"/>
      </w:r>
      <w:r w:rsidRPr="00A605E0">
        <w:t xml:space="preserve">  </w:t>
      </w:r>
    </w:p>
    <w:p w:rsidR="00F277EA" w:rsidRDefault="00F277EA" w:rsidP="006B27C2">
      <w:pPr>
        <w:rPr>
          <w:rFonts w:ascii="Arial" w:hAnsi="Arial" w:cs="Arial"/>
        </w:rPr>
      </w:pPr>
    </w:p>
    <w:p w:rsidR="006005E9" w:rsidRDefault="00E03D7B" w:rsidP="00E03D7B">
      <w:pPr>
        <w:jc w:val="center"/>
        <w:rPr>
          <w:rFonts w:ascii="Arial" w:hAnsi="Arial" w:cs="Arial"/>
        </w:rPr>
      </w:pPr>
      <w:r>
        <w:rPr>
          <w:noProof/>
        </w:rPr>
        <w:drawing>
          <wp:inline distT="0" distB="0" distL="0" distR="0" wp14:anchorId="68E4F5D3" wp14:editId="237A0834">
            <wp:extent cx="3713672" cy="1483088"/>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15810" cy="1483942"/>
                    </a:xfrm>
                    <a:prstGeom prst="rect">
                      <a:avLst/>
                    </a:prstGeom>
                  </pic:spPr>
                </pic:pic>
              </a:graphicData>
            </a:graphic>
          </wp:inline>
        </w:drawing>
      </w:r>
    </w:p>
    <w:p w:rsidR="0005732B" w:rsidRDefault="0005732B" w:rsidP="006B27C2">
      <w:pPr>
        <w:rPr>
          <w:rFonts w:ascii="Arial" w:hAnsi="Arial" w:cs="Arial"/>
        </w:rPr>
      </w:pPr>
    </w:p>
    <w:p w:rsidR="0005732B" w:rsidRDefault="0005732B" w:rsidP="006B27C2">
      <w:pPr>
        <w:rPr>
          <w:rFonts w:ascii="Arial" w:hAnsi="Arial" w:cs="Arial"/>
        </w:rPr>
      </w:pPr>
      <w:r>
        <w:rPr>
          <w:rFonts w:ascii="Arial" w:hAnsi="Arial" w:cs="Arial"/>
        </w:rPr>
        <w:t xml:space="preserve">We remind the CNF that </w:t>
      </w:r>
      <w:r w:rsidR="007C0C78">
        <w:rPr>
          <w:rFonts w:ascii="Arial" w:hAnsi="Arial" w:cs="Arial"/>
        </w:rPr>
        <w:t>the planning directives</w:t>
      </w:r>
      <w:r>
        <w:rPr>
          <w:rFonts w:ascii="Arial" w:hAnsi="Arial" w:cs="Arial"/>
        </w:rPr>
        <w:t xml:space="preserve"> identified are called “</w:t>
      </w:r>
      <w:r w:rsidRPr="007E608C">
        <w:rPr>
          <w:rFonts w:ascii="Arial" w:hAnsi="Arial" w:cs="Arial"/>
          <w:b/>
          <w:u w:val="single"/>
        </w:rPr>
        <w:t>proposed</w:t>
      </w:r>
      <w:r>
        <w:rPr>
          <w:rFonts w:ascii="Arial" w:hAnsi="Arial" w:cs="Arial"/>
        </w:rPr>
        <w:t xml:space="preserve"> directives” </w:t>
      </w:r>
      <w:r w:rsidR="007C0C78">
        <w:rPr>
          <w:rFonts w:ascii="Arial" w:hAnsi="Arial" w:cs="Arial"/>
        </w:rPr>
        <w:t xml:space="preserve">and the reason for that description </w:t>
      </w:r>
      <w:r>
        <w:rPr>
          <w:rFonts w:ascii="Arial" w:hAnsi="Arial" w:cs="Arial"/>
        </w:rPr>
        <w:t xml:space="preserve">is that they have not yet been approved.  The 2012 Planning Rule Proposed Directives </w:t>
      </w:r>
      <w:r w:rsidR="00E03D7B">
        <w:rPr>
          <w:rFonts w:ascii="Arial" w:hAnsi="Arial" w:cs="Arial"/>
        </w:rPr>
        <w:t>web page</w:t>
      </w:r>
      <w:r w:rsidR="001F1CE5">
        <w:rPr>
          <w:rFonts w:ascii="Arial" w:hAnsi="Arial" w:cs="Arial"/>
        </w:rPr>
        <w:t xml:space="preserve"> states (emphasis added): </w:t>
      </w:r>
    </w:p>
    <w:p w:rsidR="001F1CE5" w:rsidRDefault="001F1CE5" w:rsidP="006B27C2">
      <w:pPr>
        <w:rPr>
          <w:rFonts w:ascii="Arial" w:hAnsi="Arial" w:cs="Arial"/>
        </w:rPr>
      </w:pPr>
    </w:p>
    <w:p w:rsidR="001F1CE5" w:rsidRPr="001F1CE5" w:rsidRDefault="001F1CE5" w:rsidP="00A605E0">
      <w:pPr>
        <w:pStyle w:val="Quote"/>
        <w:ind w:left="720"/>
        <w:rPr>
          <w:rFonts w:ascii="Arial" w:hAnsi="Arial" w:cs="Arial"/>
        </w:rPr>
      </w:pPr>
      <w:r w:rsidRPr="001F1CE5">
        <w:rPr>
          <w:rFonts w:ascii="Arial" w:hAnsi="Arial" w:cs="Arial"/>
        </w:rPr>
        <w:t>“</w:t>
      </w:r>
      <w:r w:rsidRPr="005360FA">
        <w:t xml:space="preserve">The proposed directives are a key set of agency guidance documents that, </w:t>
      </w:r>
      <w:r w:rsidRPr="005360FA">
        <w:rPr>
          <w:b/>
          <w:u w:val="single"/>
        </w:rPr>
        <w:t>once finalized</w:t>
      </w:r>
      <w:r w:rsidRPr="005360FA">
        <w:t>, direct the implementation of the 2012 Planning Rule.</w:t>
      </w:r>
      <w:r w:rsidRPr="001F1CE5">
        <w:rPr>
          <w:rFonts w:ascii="Arial" w:hAnsi="Arial" w:cs="Arial"/>
        </w:rPr>
        <w:t>”</w:t>
      </w:r>
      <w:r w:rsidR="00E03D7B">
        <w:rPr>
          <w:rStyle w:val="FootnoteReference"/>
          <w:rFonts w:ascii="Arial" w:hAnsi="Arial" w:cs="Arial"/>
          <w:i w:val="0"/>
        </w:rPr>
        <w:footnoteReference w:id="2"/>
      </w:r>
    </w:p>
    <w:p w:rsidR="0005732B" w:rsidRDefault="0005732B" w:rsidP="006B27C2">
      <w:pPr>
        <w:rPr>
          <w:rFonts w:ascii="Arial" w:hAnsi="Arial" w:cs="Arial"/>
        </w:rPr>
      </w:pPr>
    </w:p>
    <w:p w:rsidR="00E03D7B" w:rsidRDefault="00E03D7B" w:rsidP="00E03D7B">
      <w:pPr>
        <w:jc w:val="center"/>
        <w:rPr>
          <w:rFonts w:ascii="Arial" w:hAnsi="Arial" w:cs="Arial"/>
        </w:rPr>
      </w:pPr>
      <w:r>
        <w:rPr>
          <w:noProof/>
        </w:rPr>
        <w:drawing>
          <wp:inline distT="0" distB="0" distL="0" distR="0" wp14:anchorId="01C8CB45" wp14:editId="79A7B277">
            <wp:extent cx="3696419" cy="1410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96419" cy="1410710"/>
                    </a:xfrm>
                    <a:prstGeom prst="rect">
                      <a:avLst/>
                    </a:prstGeom>
                  </pic:spPr>
                </pic:pic>
              </a:graphicData>
            </a:graphic>
          </wp:inline>
        </w:drawing>
      </w:r>
    </w:p>
    <w:p w:rsidR="00E03D7B" w:rsidRDefault="00E03D7B" w:rsidP="00E03D7B">
      <w:pPr>
        <w:jc w:val="center"/>
        <w:rPr>
          <w:rFonts w:ascii="Arial" w:hAnsi="Arial" w:cs="Arial"/>
        </w:rPr>
      </w:pPr>
    </w:p>
    <w:p w:rsidR="00E03D7B" w:rsidRDefault="00E03D7B" w:rsidP="006B27C2">
      <w:pPr>
        <w:rPr>
          <w:rFonts w:ascii="Arial" w:hAnsi="Arial" w:cs="Arial"/>
        </w:rPr>
      </w:pPr>
      <w:r>
        <w:rPr>
          <w:rFonts w:ascii="Arial" w:hAnsi="Arial" w:cs="Arial"/>
        </w:rPr>
        <w:t xml:space="preserve">And, indeed, the link furnished for the proposed directives takes the user to a document that very clearly shows that the </w:t>
      </w:r>
      <w:r w:rsidR="007E608C">
        <w:rPr>
          <w:rFonts w:ascii="Arial" w:hAnsi="Arial" w:cs="Arial"/>
        </w:rPr>
        <w:t xml:space="preserve">proposed directive </w:t>
      </w:r>
      <w:r>
        <w:rPr>
          <w:rFonts w:ascii="Arial" w:hAnsi="Arial" w:cs="Arial"/>
        </w:rPr>
        <w:t>document is not yet approved</w:t>
      </w:r>
      <w:r>
        <w:rPr>
          <w:rStyle w:val="FootnoteReference"/>
          <w:rFonts w:ascii="Arial" w:hAnsi="Arial" w:cs="Arial"/>
        </w:rPr>
        <w:footnoteReference w:id="3"/>
      </w:r>
      <w:r>
        <w:rPr>
          <w:rFonts w:ascii="Arial" w:hAnsi="Arial" w:cs="Arial"/>
        </w:rPr>
        <w:t>:</w:t>
      </w:r>
    </w:p>
    <w:p w:rsidR="00E03D7B" w:rsidRDefault="00E03D7B" w:rsidP="006B27C2">
      <w:pPr>
        <w:rPr>
          <w:rFonts w:ascii="Arial" w:hAnsi="Arial" w:cs="Arial"/>
        </w:rPr>
      </w:pPr>
    </w:p>
    <w:p w:rsidR="00E03D7B" w:rsidRDefault="00E03D7B" w:rsidP="007E608C">
      <w:pPr>
        <w:jc w:val="center"/>
        <w:rPr>
          <w:rFonts w:ascii="Arial" w:hAnsi="Arial" w:cs="Arial"/>
        </w:rPr>
      </w:pPr>
      <w:r>
        <w:rPr>
          <w:noProof/>
        </w:rPr>
        <w:drawing>
          <wp:inline distT="0" distB="0" distL="0" distR="0" wp14:anchorId="2EA29ACF" wp14:editId="05376C33">
            <wp:extent cx="3476501" cy="284991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76501" cy="2849913"/>
                    </a:xfrm>
                    <a:prstGeom prst="rect">
                      <a:avLst/>
                    </a:prstGeom>
                  </pic:spPr>
                </pic:pic>
              </a:graphicData>
            </a:graphic>
          </wp:inline>
        </w:drawing>
      </w:r>
    </w:p>
    <w:p w:rsidR="00E03D7B" w:rsidRDefault="00E03D7B" w:rsidP="006B27C2">
      <w:pPr>
        <w:rPr>
          <w:rFonts w:ascii="Arial" w:hAnsi="Arial" w:cs="Arial"/>
        </w:rPr>
      </w:pPr>
    </w:p>
    <w:p w:rsidR="00884927" w:rsidRDefault="00884927" w:rsidP="00884927">
      <w:pPr>
        <w:rPr>
          <w:rFonts w:ascii="Arial" w:hAnsi="Arial" w:cs="Arial"/>
        </w:rPr>
      </w:pPr>
      <w:r>
        <w:rPr>
          <w:rFonts w:ascii="Arial" w:hAnsi="Arial" w:cs="Arial"/>
        </w:rPr>
        <w:t xml:space="preserve">If one goes to the currently valid </w:t>
      </w:r>
      <w:r w:rsidR="007C0C78">
        <w:rPr>
          <w:rFonts w:ascii="Arial" w:hAnsi="Arial" w:cs="Arial"/>
        </w:rPr>
        <w:t xml:space="preserve">Planning Directives </w:t>
      </w:r>
      <w:r>
        <w:rPr>
          <w:rFonts w:ascii="Arial" w:hAnsi="Arial" w:cs="Arial"/>
        </w:rPr>
        <w:t>document</w:t>
      </w:r>
      <w:r>
        <w:rPr>
          <w:rStyle w:val="FootnoteReference"/>
          <w:rFonts w:ascii="Arial" w:hAnsi="Arial" w:cs="Arial"/>
        </w:rPr>
        <w:footnoteReference w:id="4"/>
      </w:r>
      <w:r>
        <w:rPr>
          <w:rFonts w:ascii="Arial" w:hAnsi="Arial" w:cs="Arial"/>
        </w:rPr>
        <w:t>, it clearly defines under “Duration” that:</w:t>
      </w:r>
    </w:p>
    <w:p w:rsidR="00884927" w:rsidRDefault="00884927" w:rsidP="00884927">
      <w:pPr>
        <w:rPr>
          <w:rFonts w:ascii="Arial" w:hAnsi="Arial" w:cs="Arial"/>
        </w:rPr>
      </w:pPr>
    </w:p>
    <w:p w:rsidR="00884927" w:rsidRPr="00884927" w:rsidRDefault="00884927" w:rsidP="00A605E0">
      <w:pPr>
        <w:pStyle w:val="Quote"/>
        <w:ind w:left="720"/>
      </w:pPr>
      <w:r w:rsidRPr="00884927">
        <w:rPr>
          <w:rFonts w:ascii="Arial" w:hAnsi="Arial" w:cs="Arial"/>
        </w:rPr>
        <w:lastRenderedPageBreak/>
        <w:t>“</w:t>
      </w:r>
      <w:r w:rsidRPr="00884927">
        <w:t>This amendment is effective until superseded or removed.”</w:t>
      </w:r>
    </w:p>
    <w:p w:rsidR="00884927" w:rsidRDefault="0005732B" w:rsidP="006B27C2">
      <w:pPr>
        <w:rPr>
          <w:rFonts w:ascii="Arial" w:hAnsi="Arial" w:cs="Arial"/>
        </w:rPr>
      </w:pPr>
      <w:r>
        <w:rPr>
          <w:rFonts w:ascii="Arial" w:hAnsi="Arial" w:cs="Arial"/>
        </w:rPr>
        <w:t>Until such time that the</w:t>
      </w:r>
      <w:r w:rsidR="001F1CE5">
        <w:rPr>
          <w:rFonts w:ascii="Arial" w:hAnsi="Arial" w:cs="Arial"/>
        </w:rPr>
        <w:t xml:space="preserve"> proposed directives are finalized and appropriately approved,</w:t>
      </w:r>
      <w:r>
        <w:rPr>
          <w:rFonts w:ascii="Arial" w:hAnsi="Arial" w:cs="Arial"/>
        </w:rPr>
        <w:t xml:space="preserve"> the CNF is bound to use the </w:t>
      </w:r>
      <w:r w:rsidRPr="001F1CE5">
        <w:rPr>
          <w:rFonts w:ascii="Arial" w:hAnsi="Arial" w:cs="Arial"/>
          <w:u w:val="single"/>
        </w:rPr>
        <w:t>existing</w:t>
      </w:r>
      <w:r>
        <w:rPr>
          <w:rFonts w:ascii="Arial" w:hAnsi="Arial" w:cs="Arial"/>
        </w:rPr>
        <w:t xml:space="preserve"> planning directives.  This is </w:t>
      </w:r>
      <w:r w:rsidR="001F1CE5">
        <w:rPr>
          <w:rFonts w:ascii="Arial" w:hAnsi="Arial" w:cs="Arial"/>
        </w:rPr>
        <w:t xml:space="preserve">an </w:t>
      </w:r>
      <w:r>
        <w:rPr>
          <w:rFonts w:ascii="Arial" w:hAnsi="Arial" w:cs="Arial"/>
        </w:rPr>
        <w:t xml:space="preserve">important </w:t>
      </w:r>
      <w:r w:rsidR="001F1CE5">
        <w:rPr>
          <w:rFonts w:ascii="Arial" w:hAnsi="Arial" w:cs="Arial"/>
        </w:rPr>
        <w:t xml:space="preserve">distinction </w:t>
      </w:r>
      <w:r>
        <w:rPr>
          <w:rFonts w:ascii="Arial" w:hAnsi="Arial" w:cs="Arial"/>
        </w:rPr>
        <w:t xml:space="preserve">as the proposed directives differ greatly and materially from the </w:t>
      </w:r>
      <w:r w:rsidR="00E03D7B">
        <w:rPr>
          <w:rFonts w:ascii="Arial" w:hAnsi="Arial" w:cs="Arial"/>
        </w:rPr>
        <w:t xml:space="preserve">current, </w:t>
      </w:r>
      <w:r>
        <w:rPr>
          <w:rFonts w:ascii="Arial" w:hAnsi="Arial" w:cs="Arial"/>
        </w:rPr>
        <w:t>existing planning directives.</w:t>
      </w:r>
    </w:p>
    <w:p w:rsidR="00884927" w:rsidRDefault="00884927" w:rsidP="006B27C2">
      <w:pPr>
        <w:rPr>
          <w:rFonts w:ascii="Arial" w:hAnsi="Arial" w:cs="Arial"/>
        </w:rPr>
      </w:pPr>
    </w:p>
    <w:p w:rsidR="0005732B" w:rsidRDefault="007C0C78" w:rsidP="006B27C2">
      <w:pPr>
        <w:rPr>
          <w:rFonts w:ascii="Arial" w:hAnsi="Arial" w:cs="Arial"/>
        </w:rPr>
      </w:pPr>
      <w:r>
        <w:rPr>
          <w:rFonts w:ascii="Arial" w:hAnsi="Arial" w:cs="Arial"/>
        </w:rPr>
        <w:t>Specifically, t</w:t>
      </w:r>
      <w:r w:rsidR="00884927">
        <w:rPr>
          <w:rFonts w:ascii="Arial" w:hAnsi="Arial" w:cs="Arial"/>
        </w:rPr>
        <w:t xml:space="preserve">he inventory </w:t>
      </w:r>
      <w:r>
        <w:rPr>
          <w:rFonts w:ascii="Arial" w:hAnsi="Arial" w:cs="Arial"/>
        </w:rPr>
        <w:t xml:space="preserve">criteria in the proposed planning directives differ </w:t>
      </w:r>
      <w:r w:rsidR="00884927">
        <w:rPr>
          <w:rFonts w:ascii="Arial" w:hAnsi="Arial" w:cs="Arial"/>
        </w:rPr>
        <w:t xml:space="preserve">substantially and significantly </w:t>
      </w:r>
      <w:r>
        <w:rPr>
          <w:rFonts w:ascii="Arial" w:hAnsi="Arial" w:cs="Arial"/>
        </w:rPr>
        <w:t>from</w:t>
      </w:r>
      <w:r w:rsidR="00884927">
        <w:rPr>
          <w:rFonts w:ascii="Arial" w:hAnsi="Arial" w:cs="Arial"/>
        </w:rPr>
        <w:t xml:space="preserve"> the current</w:t>
      </w:r>
      <w:r>
        <w:rPr>
          <w:rFonts w:ascii="Arial" w:hAnsi="Arial" w:cs="Arial"/>
        </w:rPr>
        <w:t>ly legal</w:t>
      </w:r>
      <w:r w:rsidR="00884927">
        <w:rPr>
          <w:rFonts w:ascii="Arial" w:hAnsi="Arial" w:cs="Arial"/>
        </w:rPr>
        <w:t xml:space="preserve"> planning directives.  As a specific example, the current planning directives state</w:t>
      </w:r>
      <w:r w:rsidR="005360FA">
        <w:rPr>
          <w:rFonts w:ascii="Arial" w:hAnsi="Arial" w:cs="Arial"/>
        </w:rPr>
        <w:t xml:space="preserve"> that the areas qualify for placement on the potential wilderness inventory if</w:t>
      </w:r>
      <w:r>
        <w:rPr>
          <w:rFonts w:ascii="Arial" w:hAnsi="Arial" w:cs="Arial"/>
        </w:rPr>
        <w:t xml:space="preserve"> (emphasis added)</w:t>
      </w:r>
      <w:r w:rsidR="00884927">
        <w:rPr>
          <w:rFonts w:ascii="Arial" w:hAnsi="Arial" w:cs="Arial"/>
        </w:rPr>
        <w:t>:</w:t>
      </w:r>
    </w:p>
    <w:p w:rsidR="00A605E0" w:rsidRDefault="00A605E0" w:rsidP="00A605E0">
      <w:pPr>
        <w:pStyle w:val="Quote"/>
        <w:rPr>
          <w:rFonts w:ascii="Arial" w:hAnsi="Arial" w:cs="Arial"/>
        </w:rPr>
      </w:pPr>
    </w:p>
    <w:p w:rsidR="005360FA" w:rsidRPr="005360FA" w:rsidRDefault="005360FA" w:rsidP="00A605E0">
      <w:pPr>
        <w:pStyle w:val="Quote"/>
        <w:ind w:left="720"/>
      </w:pPr>
      <w:r w:rsidRPr="005360FA">
        <w:rPr>
          <w:rFonts w:ascii="Arial" w:hAnsi="Arial" w:cs="Arial"/>
        </w:rPr>
        <w:t>“</w:t>
      </w:r>
      <w:r w:rsidRPr="005360FA">
        <w:t xml:space="preserve">Areas </w:t>
      </w:r>
      <w:r w:rsidRPr="007C0C78">
        <w:rPr>
          <w:b/>
        </w:rPr>
        <w:t>do not contain forest roads</w:t>
      </w:r>
      <w:r w:rsidRPr="005360FA">
        <w:t xml:space="preserve"> (36 CFR 212.1) or other permanently authorized roads, except as permitted in areas east of the 100th meridian (sec. 71.12).</w:t>
      </w:r>
      <w:r>
        <w:t>”</w:t>
      </w:r>
      <w:r>
        <w:rPr>
          <w:rStyle w:val="FootnoteReference"/>
          <w:i w:val="0"/>
        </w:rPr>
        <w:footnoteReference w:id="5"/>
      </w:r>
    </w:p>
    <w:p w:rsidR="00884927" w:rsidRDefault="00884927" w:rsidP="006B27C2">
      <w:pPr>
        <w:rPr>
          <w:rFonts w:ascii="Arial" w:hAnsi="Arial" w:cs="Arial"/>
        </w:rPr>
      </w:pPr>
    </w:p>
    <w:p w:rsidR="005360FA" w:rsidRDefault="005360FA" w:rsidP="006B27C2">
      <w:pPr>
        <w:rPr>
          <w:rFonts w:ascii="Arial" w:hAnsi="Arial" w:cs="Arial"/>
        </w:rPr>
      </w:pPr>
      <w:r>
        <w:rPr>
          <w:rFonts w:ascii="Arial" w:hAnsi="Arial" w:cs="Arial"/>
        </w:rPr>
        <w:t>The proposed directives are materially and significantly different</w:t>
      </w:r>
      <w:r w:rsidR="007C0C78">
        <w:rPr>
          <w:rFonts w:ascii="Arial" w:hAnsi="Arial" w:cs="Arial"/>
        </w:rPr>
        <w:t xml:space="preserve"> (emphasis added)</w:t>
      </w:r>
      <w:r>
        <w:rPr>
          <w:rFonts w:ascii="Arial" w:hAnsi="Arial" w:cs="Arial"/>
        </w:rPr>
        <w:t>:</w:t>
      </w:r>
    </w:p>
    <w:p w:rsidR="005360FA" w:rsidRDefault="005360FA" w:rsidP="006B27C2">
      <w:pPr>
        <w:rPr>
          <w:rFonts w:ascii="Arial" w:hAnsi="Arial" w:cs="Arial"/>
        </w:rPr>
      </w:pPr>
    </w:p>
    <w:p w:rsidR="00A605E0" w:rsidRPr="00A605E0" w:rsidRDefault="00A605E0" w:rsidP="00A605E0">
      <w:pPr>
        <w:pStyle w:val="Quote"/>
        <w:ind w:left="720"/>
      </w:pPr>
      <w:r>
        <w:rPr>
          <w:color w:val="000000"/>
          <w:sz w:val="23"/>
          <w:szCs w:val="23"/>
        </w:rPr>
        <w:t>“</w:t>
      </w:r>
      <w:r w:rsidRPr="00A605E0">
        <w:t xml:space="preserve">1. Include in the inventory, areas that contain the following improvements: </w:t>
      </w:r>
    </w:p>
    <w:p w:rsidR="00A605E0" w:rsidRPr="00A605E0" w:rsidRDefault="00A605E0" w:rsidP="00A605E0">
      <w:pPr>
        <w:pStyle w:val="Quote"/>
        <w:ind w:left="720"/>
      </w:pPr>
    </w:p>
    <w:p w:rsidR="00A605E0" w:rsidRPr="00A605E0" w:rsidRDefault="00A605E0" w:rsidP="00A605E0">
      <w:pPr>
        <w:pStyle w:val="Quote"/>
        <w:ind w:left="720"/>
        <w:rPr>
          <w:color w:val="000000"/>
        </w:rPr>
      </w:pPr>
      <w:r w:rsidRPr="00A605E0">
        <w:rPr>
          <w:color w:val="000000"/>
        </w:rPr>
        <w:t xml:space="preserve">a. </w:t>
      </w:r>
      <w:r w:rsidRPr="007C0C78">
        <w:rPr>
          <w:b/>
          <w:color w:val="000000"/>
        </w:rPr>
        <w:t>Areas that contain forest roads maintained to level 1</w:t>
      </w:r>
      <w:r w:rsidRPr="00A605E0">
        <w:rPr>
          <w:color w:val="000000"/>
        </w:rPr>
        <w:t xml:space="preserve">; </w:t>
      </w:r>
    </w:p>
    <w:p w:rsidR="00A605E0" w:rsidRPr="00A605E0" w:rsidRDefault="00A605E0" w:rsidP="00A605E0">
      <w:pPr>
        <w:pStyle w:val="Quote"/>
        <w:ind w:left="720"/>
        <w:rPr>
          <w:color w:val="000000"/>
        </w:rPr>
      </w:pPr>
    </w:p>
    <w:p w:rsidR="005360FA" w:rsidRPr="00A605E0" w:rsidRDefault="00A605E0" w:rsidP="00A605E0">
      <w:pPr>
        <w:pStyle w:val="Quote"/>
        <w:ind w:left="720"/>
        <w:rPr>
          <w:color w:val="000000"/>
        </w:rPr>
      </w:pPr>
      <w:r w:rsidRPr="00A605E0">
        <w:rPr>
          <w:color w:val="000000"/>
        </w:rPr>
        <w:t>b. Areas with any routes that are unauthorized or temporary, or forest roads that are identified for decommissioning;</w:t>
      </w:r>
      <w:r w:rsidR="005360FA" w:rsidRPr="00A605E0">
        <w:rPr>
          <w:color w:val="000000"/>
        </w:rPr>
        <w:t xml:space="preserve"> </w:t>
      </w:r>
    </w:p>
    <w:p w:rsidR="00A605E0" w:rsidRPr="00A605E0" w:rsidRDefault="00A605E0" w:rsidP="00A605E0">
      <w:pPr>
        <w:pStyle w:val="Quote"/>
        <w:ind w:left="720"/>
        <w:rPr>
          <w:color w:val="000000"/>
        </w:rPr>
      </w:pPr>
    </w:p>
    <w:p w:rsidR="00A605E0" w:rsidRDefault="005360FA" w:rsidP="00A605E0">
      <w:pPr>
        <w:pStyle w:val="Quote"/>
        <w:ind w:left="720"/>
        <w:rPr>
          <w:color w:val="000000"/>
        </w:rPr>
      </w:pPr>
      <w:r w:rsidRPr="005360FA">
        <w:rPr>
          <w:color w:val="000000"/>
        </w:rPr>
        <w:t xml:space="preserve">c. </w:t>
      </w:r>
      <w:r w:rsidRPr="007C0C78">
        <w:rPr>
          <w:b/>
          <w:color w:val="000000"/>
        </w:rPr>
        <w:t>Areas with forest roads that are anticipated during other planning processes for disinvesting future road maintenance activities to a level 1</w:t>
      </w:r>
      <w:r w:rsidRPr="005360FA">
        <w:rPr>
          <w:color w:val="000000"/>
        </w:rPr>
        <w:t>;</w:t>
      </w:r>
    </w:p>
    <w:p w:rsidR="005360FA" w:rsidRPr="005360FA" w:rsidRDefault="005360FA" w:rsidP="00A605E0">
      <w:pPr>
        <w:pStyle w:val="Quote"/>
        <w:ind w:left="720"/>
        <w:rPr>
          <w:color w:val="000000"/>
        </w:rPr>
      </w:pPr>
      <w:r w:rsidRPr="005360FA">
        <w:rPr>
          <w:color w:val="000000"/>
        </w:rPr>
        <w:t xml:space="preserve"> </w:t>
      </w:r>
    </w:p>
    <w:p w:rsidR="005360FA" w:rsidRDefault="005360FA" w:rsidP="00A605E0">
      <w:pPr>
        <w:pStyle w:val="Quote"/>
        <w:ind w:left="720"/>
        <w:rPr>
          <w:color w:val="000000"/>
        </w:rPr>
      </w:pPr>
      <w:r w:rsidRPr="005360FA">
        <w:rPr>
          <w:color w:val="000000"/>
        </w:rPr>
        <w:t xml:space="preserve">d. Areas with historical wagon routes, historical mining routes, or other settlement era transportation features considered part of the historical and cultural landscape of the area. </w:t>
      </w:r>
    </w:p>
    <w:p w:rsidR="00A605E0" w:rsidRPr="00A605E0" w:rsidRDefault="00A605E0" w:rsidP="00A605E0"/>
    <w:p w:rsidR="005360FA" w:rsidRDefault="005360FA" w:rsidP="00A605E0">
      <w:pPr>
        <w:pStyle w:val="Quote"/>
        <w:ind w:left="720"/>
        <w:rPr>
          <w:color w:val="000000"/>
        </w:rPr>
      </w:pPr>
      <w:r w:rsidRPr="005360FA">
        <w:rPr>
          <w:color w:val="000000"/>
        </w:rPr>
        <w:t>2. Except as provided in (1</w:t>
      </w:r>
      <w:proofErr w:type="gramStart"/>
      <w:r w:rsidRPr="005360FA">
        <w:rPr>
          <w:color w:val="000000"/>
        </w:rPr>
        <w:t>)(</w:t>
      </w:r>
      <w:proofErr w:type="gramEnd"/>
      <w:r w:rsidRPr="005360FA">
        <w:rPr>
          <w:color w:val="000000"/>
        </w:rPr>
        <w:t xml:space="preserve">b) or (c) above, exclude from the inventory areas that contain: </w:t>
      </w:r>
    </w:p>
    <w:p w:rsidR="00A605E0" w:rsidRPr="00A605E0" w:rsidRDefault="00A605E0" w:rsidP="00A605E0"/>
    <w:p w:rsidR="005360FA" w:rsidRDefault="005360FA" w:rsidP="00A605E0">
      <w:pPr>
        <w:pStyle w:val="Quote"/>
        <w:ind w:left="720"/>
        <w:rPr>
          <w:color w:val="000000"/>
        </w:rPr>
      </w:pPr>
      <w:r w:rsidRPr="005360FA">
        <w:rPr>
          <w:color w:val="000000"/>
        </w:rPr>
        <w:t xml:space="preserve">a. Permanently authorized roads validated by a Federal court or the Department of the Interior for which a valid easement or interest has been properly recorded, or </w:t>
      </w:r>
    </w:p>
    <w:p w:rsidR="00A605E0" w:rsidRPr="00A605E0" w:rsidRDefault="00A605E0" w:rsidP="00A605E0"/>
    <w:p w:rsidR="005360FA" w:rsidRDefault="005360FA" w:rsidP="00A605E0">
      <w:pPr>
        <w:pStyle w:val="Quote"/>
        <w:ind w:left="720"/>
        <w:rPr>
          <w:color w:val="000000"/>
        </w:rPr>
      </w:pPr>
      <w:r w:rsidRPr="005360FA">
        <w:rPr>
          <w:color w:val="000000"/>
        </w:rPr>
        <w:t xml:space="preserve">b. Forest roads maintained to levels 3, 4, or 5. </w:t>
      </w:r>
    </w:p>
    <w:p w:rsidR="00A605E0" w:rsidRPr="00A605E0" w:rsidRDefault="00A605E0" w:rsidP="00A605E0"/>
    <w:p w:rsidR="005360FA" w:rsidRDefault="005360FA" w:rsidP="00A605E0">
      <w:pPr>
        <w:pStyle w:val="Quote"/>
        <w:ind w:left="720"/>
        <w:rPr>
          <w:color w:val="000000"/>
        </w:rPr>
      </w:pPr>
      <w:r w:rsidRPr="005360FA">
        <w:rPr>
          <w:color w:val="000000"/>
        </w:rPr>
        <w:t xml:space="preserve">3. </w:t>
      </w:r>
      <w:r w:rsidRPr="007C0C78">
        <w:rPr>
          <w:b/>
          <w:color w:val="000000"/>
        </w:rPr>
        <w:t>Evaluate areas that contain forest roads maintained to level 2, or levels 3, 4 or 5 where those roads are anticipated to be disinvested to a level 2</w:t>
      </w:r>
      <w:r w:rsidRPr="005360FA">
        <w:rPr>
          <w:color w:val="000000"/>
        </w:rPr>
        <w:t xml:space="preserve">. Include such </w:t>
      </w:r>
      <w:r w:rsidRPr="005360FA">
        <w:rPr>
          <w:color w:val="000000"/>
        </w:rPr>
        <w:lastRenderedPageBreak/>
        <w:t xml:space="preserve">areas in the inventory unless they are clearly unsuitable for inclusion in the NWPS, based on one or more of the following factors: </w:t>
      </w:r>
    </w:p>
    <w:p w:rsidR="00A605E0" w:rsidRPr="00A605E0" w:rsidRDefault="00A605E0" w:rsidP="00A605E0"/>
    <w:p w:rsidR="00A605E0" w:rsidRDefault="005360FA" w:rsidP="00A605E0">
      <w:pPr>
        <w:pStyle w:val="Quote"/>
        <w:ind w:left="720"/>
        <w:rPr>
          <w:color w:val="000000"/>
        </w:rPr>
      </w:pPr>
      <w:r w:rsidRPr="005360FA">
        <w:rPr>
          <w:color w:val="000000"/>
        </w:rPr>
        <w:t>a. The road has been improved and is maintained by mechanical means to ensure relatively regular and continuous use.</w:t>
      </w:r>
    </w:p>
    <w:p w:rsidR="005360FA" w:rsidRPr="005360FA" w:rsidRDefault="005360FA" w:rsidP="00A605E0">
      <w:pPr>
        <w:pStyle w:val="Quote"/>
        <w:ind w:left="720"/>
        <w:rPr>
          <w:color w:val="000000"/>
        </w:rPr>
      </w:pPr>
      <w:r w:rsidRPr="005360FA">
        <w:rPr>
          <w:color w:val="000000"/>
        </w:rPr>
        <w:t xml:space="preserve"> </w:t>
      </w:r>
    </w:p>
    <w:p w:rsidR="005360FA" w:rsidRDefault="005360FA" w:rsidP="00A605E0">
      <w:pPr>
        <w:pStyle w:val="Quote"/>
        <w:ind w:left="720"/>
        <w:rPr>
          <w:color w:val="000000"/>
        </w:rPr>
      </w:pPr>
      <w:r w:rsidRPr="005360FA">
        <w:rPr>
          <w:color w:val="000000"/>
        </w:rPr>
        <w:t xml:space="preserve">b. </w:t>
      </w:r>
      <w:r w:rsidRPr="007C0C78">
        <w:rPr>
          <w:b/>
          <w:color w:val="000000"/>
        </w:rPr>
        <w:t>Road density is so high that either wilderness character is clearly not present, or future preservation of the area as wilderness would not be possible</w:t>
      </w:r>
      <w:r w:rsidRPr="005360FA">
        <w:rPr>
          <w:color w:val="000000"/>
        </w:rPr>
        <w:t xml:space="preserve">. </w:t>
      </w:r>
    </w:p>
    <w:p w:rsidR="00A605E0" w:rsidRPr="00A605E0" w:rsidRDefault="00A605E0" w:rsidP="00A605E0"/>
    <w:p w:rsidR="005360FA" w:rsidRPr="005360FA" w:rsidRDefault="005360FA" w:rsidP="00A605E0">
      <w:pPr>
        <w:pStyle w:val="Quote"/>
        <w:ind w:left="720"/>
        <w:rPr>
          <w:color w:val="000000"/>
        </w:rPr>
      </w:pPr>
      <w:r w:rsidRPr="005360FA">
        <w:rPr>
          <w:color w:val="000000"/>
        </w:rPr>
        <w:t xml:space="preserve">c. A project level decision supported by NEPA analysis has been made in favor of continuous public access to and use of the road. </w:t>
      </w:r>
    </w:p>
    <w:p w:rsidR="00A605E0" w:rsidRPr="00A605E0" w:rsidRDefault="00A605E0" w:rsidP="00A605E0">
      <w:pPr>
        <w:pStyle w:val="Quote"/>
        <w:ind w:left="720"/>
        <w:rPr>
          <w:color w:val="000000"/>
        </w:rPr>
      </w:pPr>
    </w:p>
    <w:p w:rsidR="005360FA" w:rsidRPr="00A605E0" w:rsidRDefault="005360FA" w:rsidP="00A605E0">
      <w:pPr>
        <w:pStyle w:val="Quote"/>
        <w:ind w:left="720"/>
        <w:rPr>
          <w:color w:val="000000"/>
        </w:rPr>
      </w:pPr>
      <w:r w:rsidRPr="00A605E0">
        <w:rPr>
          <w:color w:val="000000"/>
        </w:rPr>
        <w:t>d. Other on-the-ground knowledge of the level 2 road that would preclude evaluation and consideration of the area during the public participation process as potentially suitable for wilderness recommendation.</w:t>
      </w:r>
      <w:r w:rsidR="00A605E0" w:rsidRPr="00A605E0">
        <w:rPr>
          <w:color w:val="000000"/>
        </w:rPr>
        <w:t>”</w:t>
      </w:r>
      <w:r w:rsidR="00A605E0" w:rsidRPr="00A605E0">
        <w:rPr>
          <w:rStyle w:val="FootnoteReference"/>
          <w:i w:val="0"/>
          <w:color w:val="000000"/>
        </w:rPr>
        <w:footnoteReference w:id="6"/>
      </w:r>
    </w:p>
    <w:p w:rsidR="005360FA" w:rsidRDefault="005360FA" w:rsidP="005360FA">
      <w:pPr>
        <w:rPr>
          <w:color w:val="000000"/>
          <w:sz w:val="23"/>
          <w:szCs w:val="23"/>
        </w:rPr>
      </w:pPr>
    </w:p>
    <w:p w:rsidR="00070E9C" w:rsidRDefault="00A605E0" w:rsidP="005360FA">
      <w:pPr>
        <w:rPr>
          <w:rFonts w:ascii="Arial" w:hAnsi="Arial" w:cs="Arial"/>
        </w:rPr>
      </w:pPr>
      <w:r>
        <w:rPr>
          <w:rFonts w:ascii="Arial" w:hAnsi="Arial" w:cs="Arial"/>
        </w:rPr>
        <w:t xml:space="preserve">Inventory criteria that changes from not allowing </w:t>
      </w:r>
      <w:r w:rsidRPr="007C0C78">
        <w:rPr>
          <w:rFonts w:ascii="Arial" w:hAnsi="Arial" w:cs="Arial"/>
          <w:u w:val="single"/>
        </w:rPr>
        <w:t>any</w:t>
      </w:r>
      <w:r>
        <w:rPr>
          <w:rFonts w:ascii="Arial" w:hAnsi="Arial" w:cs="Arial"/>
        </w:rPr>
        <w:t xml:space="preserve"> Forest Service roads to </w:t>
      </w:r>
      <w:r w:rsidR="007C0C78">
        <w:rPr>
          <w:rFonts w:ascii="Arial" w:hAnsi="Arial" w:cs="Arial"/>
        </w:rPr>
        <w:t xml:space="preserve">one that includes </w:t>
      </w:r>
      <w:r>
        <w:rPr>
          <w:rFonts w:ascii="Arial" w:hAnsi="Arial" w:cs="Arial"/>
        </w:rPr>
        <w:t>allowing Operation Maintenance Level</w:t>
      </w:r>
      <w:r w:rsidR="008F4742">
        <w:rPr>
          <w:rFonts w:ascii="Arial" w:hAnsi="Arial" w:cs="Arial"/>
        </w:rPr>
        <w:t xml:space="preserve"> (OML)</w:t>
      </w:r>
      <w:r>
        <w:rPr>
          <w:rFonts w:ascii="Arial" w:hAnsi="Arial" w:cs="Arial"/>
        </w:rPr>
        <w:t xml:space="preserve"> 1 and 2 roads is a huge cha</w:t>
      </w:r>
      <w:r w:rsidR="00070E9C">
        <w:rPr>
          <w:rFonts w:ascii="Arial" w:hAnsi="Arial" w:cs="Arial"/>
        </w:rPr>
        <w:t xml:space="preserve">nge, materially </w:t>
      </w:r>
      <w:r w:rsidR="007C0C78">
        <w:rPr>
          <w:rFonts w:ascii="Arial" w:hAnsi="Arial" w:cs="Arial"/>
        </w:rPr>
        <w:t xml:space="preserve">and significantly changing </w:t>
      </w:r>
      <w:r w:rsidR="00070E9C">
        <w:rPr>
          <w:rFonts w:ascii="Arial" w:hAnsi="Arial" w:cs="Arial"/>
        </w:rPr>
        <w:t xml:space="preserve">the qualification of </w:t>
      </w:r>
      <w:r w:rsidR="007C0C78">
        <w:rPr>
          <w:rFonts w:ascii="Arial" w:hAnsi="Arial" w:cs="Arial"/>
        </w:rPr>
        <w:t xml:space="preserve">many </w:t>
      </w:r>
      <w:r w:rsidR="00070E9C">
        <w:rPr>
          <w:rFonts w:ascii="Arial" w:hAnsi="Arial" w:cs="Arial"/>
        </w:rPr>
        <w:t>areas for placement on the potential wilderness inventory.</w:t>
      </w:r>
    </w:p>
    <w:p w:rsidR="00070E9C" w:rsidRDefault="00070E9C" w:rsidP="005360FA">
      <w:pPr>
        <w:rPr>
          <w:rFonts w:ascii="Arial" w:hAnsi="Arial" w:cs="Arial"/>
        </w:rPr>
      </w:pPr>
    </w:p>
    <w:p w:rsidR="00070E9C" w:rsidRDefault="00070E9C" w:rsidP="005360FA">
      <w:pPr>
        <w:rPr>
          <w:rFonts w:ascii="Arial" w:hAnsi="Arial" w:cs="Arial"/>
        </w:rPr>
      </w:pPr>
      <w:r>
        <w:rPr>
          <w:rFonts w:ascii="Arial" w:hAnsi="Arial" w:cs="Arial"/>
        </w:rPr>
        <w:t>The public was then provided false, inaccurate, and misleading information upon which to base their comments:</w:t>
      </w:r>
      <w:r w:rsidR="00A605E0">
        <w:rPr>
          <w:rFonts w:ascii="Arial" w:hAnsi="Arial" w:cs="Arial"/>
        </w:rPr>
        <w:t xml:space="preserve"> </w:t>
      </w:r>
    </w:p>
    <w:p w:rsidR="00070E9C" w:rsidRDefault="00070E9C" w:rsidP="005360FA">
      <w:pPr>
        <w:rPr>
          <w:rFonts w:ascii="Arial" w:hAnsi="Arial" w:cs="Arial"/>
        </w:rPr>
      </w:pPr>
    </w:p>
    <w:p w:rsidR="00070E9C" w:rsidRDefault="00070E9C" w:rsidP="00070E9C">
      <w:pPr>
        <w:pStyle w:val="Quote"/>
        <w:ind w:left="720"/>
        <w:rPr>
          <w:rFonts w:ascii="Arial" w:hAnsi="Arial" w:cs="Arial"/>
        </w:rPr>
      </w:pPr>
      <w:r>
        <w:rPr>
          <w:rFonts w:ascii="Arial" w:hAnsi="Arial" w:cs="Arial"/>
        </w:rPr>
        <w:t>“</w:t>
      </w:r>
      <w:r>
        <w:t>The Cibola has developed a map for viewing and comment. It will be available on the Cibola’s collaborative mapping tool located on the forest plan revision website, and at collaborative workshops. It is intended to stimulate discussion and comment from the public to the Cibola planners and decision makers.”</w:t>
      </w:r>
      <w:r>
        <w:rPr>
          <w:rStyle w:val="FootnoteReference"/>
        </w:rPr>
        <w:footnoteReference w:id="7"/>
      </w:r>
    </w:p>
    <w:p w:rsidR="00070E9C" w:rsidRDefault="00070E9C" w:rsidP="005360FA">
      <w:pPr>
        <w:rPr>
          <w:rFonts w:ascii="Arial" w:hAnsi="Arial" w:cs="Arial"/>
        </w:rPr>
      </w:pPr>
    </w:p>
    <w:p w:rsidR="0099101C" w:rsidRDefault="002E4C58" w:rsidP="005360FA">
      <w:pPr>
        <w:rPr>
          <w:rFonts w:ascii="Arial" w:hAnsi="Arial" w:cs="Arial"/>
        </w:rPr>
      </w:pPr>
      <w:r>
        <w:rPr>
          <w:rFonts w:ascii="Arial" w:hAnsi="Arial" w:cs="Arial"/>
        </w:rPr>
        <w:t>Here is a specific example of where the “proposed criteria” mapping presented to the public for comment is markedly different than the results would be of mapping the existing criteria.  The map on the left was furnished to the public for comment as part of the potential wilderness inventory process.</w:t>
      </w:r>
      <w:r>
        <w:rPr>
          <w:rStyle w:val="FootnoteReference"/>
          <w:rFonts w:ascii="Arial" w:hAnsi="Arial" w:cs="Arial"/>
        </w:rPr>
        <w:footnoteReference w:id="8"/>
      </w:r>
      <w:r>
        <w:rPr>
          <w:rFonts w:ascii="Arial" w:hAnsi="Arial" w:cs="Arial"/>
        </w:rPr>
        <w:t xml:space="preserve">  The map on the right was furnished to the public as part of the ongoing Travel Management planning process for the Magdalena RD</w:t>
      </w:r>
      <w:r w:rsidR="0099101C">
        <w:rPr>
          <w:rFonts w:ascii="Arial" w:hAnsi="Arial" w:cs="Arial"/>
        </w:rPr>
        <w:t>.</w:t>
      </w:r>
      <w:r w:rsidR="0099101C">
        <w:rPr>
          <w:rStyle w:val="FootnoteReference"/>
          <w:rFonts w:ascii="Arial" w:hAnsi="Arial" w:cs="Arial"/>
        </w:rPr>
        <w:footnoteReference w:id="9"/>
      </w:r>
      <w:r w:rsidR="0099101C">
        <w:rPr>
          <w:rFonts w:ascii="Arial" w:hAnsi="Arial" w:cs="Arial"/>
        </w:rPr>
        <w:t xml:space="preserve">  </w:t>
      </w:r>
    </w:p>
    <w:p w:rsidR="0099101C" w:rsidRDefault="0099101C" w:rsidP="005360FA">
      <w:pPr>
        <w:rPr>
          <w:rFonts w:ascii="Arial" w:hAnsi="Arial" w:cs="Arial"/>
        </w:rPr>
      </w:pPr>
    </w:p>
    <w:p w:rsidR="002E4C58" w:rsidRDefault="007A5BE5" w:rsidP="005360FA">
      <w:pPr>
        <w:rPr>
          <w:rFonts w:ascii="Arial" w:hAnsi="Arial" w:cs="Arial"/>
        </w:rPr>
      </w:pPr>
      <w:r w:rsidRPr="007A5BE5">
        <w:rPr>
          <w:rFonts w:ascii="Arial" w:hAnsi="Arial" w:cs="Arial"/>
          <w:noProof/>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4271334</wp:posOffset>
                </wp:positionH>
                <wp:positionV relativeFrom="paragraph">
                  <wp:posOffset>-120650</wp:posOffset>
                </wp:positionV>
                <wp:extent cx="1591574" cy="806570"/>
                <wp:effectExtent l="0" t="0" r="2794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574" cy="806570"/>
                        </a:xfrm>
                        <a:prstGeom prst="rect">
                          <a:avLst/>
                        </a:prstGeom>
                        <a:solidFill>
                          <a:srgbClr val="FFFFFF"/>
                        </a:solidFill>
                        <a:ln w="9525">
                          <a:solidFill>
                            <a:srgbClr val="000000"/>
                          </a:solidFill>
                          <a:miter lim="800000"/>
                          <a:headEnd/>
                          <a:tailEnd/>
                        </a:ln>
                      </wps:spPr>
                      <wps:txbx>
                        <w:txbxContent>
                          <w:p w:rsidR="007A5BE5" w:rsidRPr="007A5BE5" w:rsidRDefault="007A5BE5">
                            <w:pPr>
                              <w:rPr>
                                <w:color w:val="FF0000"/>
                                <w:sz w:val="20"/>
                                <w:szCs w:val="20"/>
                              </w:rPr>
                            </w:pPr>
                            <w:r w:rsidRPr="007A5BE5">
                              <w:rPr>
                                <w:color w:val="FF0000"/>
                                <w:sz w:val="20"/>
                                <w:szCs w:val="20"/>
                              </w:rPr>
                              <w:t>OML 1 roads that materially and significantly impact the qualification of an area for potential wilderness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35pt;margin-top:-9.5pt;width:125.3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">
                <v:textbox>
                  <w:txbxContent>
                    <w:p w:rsidR="007A5BE5" w:rsidRPr="007A5BE5" w:rsidRDefault="007A5BE5">
                      <w:pPr>
                        <w:rPr>
                          <w:color w:val="FF0000"/>
                          <w:sz w:val="20"/>
                          <w:szCs w:val="20"/>
                        </w:rPr>
                      </w:pPr>
                      <w:r w:rsidRPr="007A5BE5">
                        <w:rPr>
                          <w:color w:val="FF0000"/>
                          <w:sz w:val="20"/>
                          <w:szCs w:val="20"/>
                        </w:rPr>
                        <w:t>OML 1 roads that materially and significantly impact the qualification of an area for potential wilderness inclusion.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A1E69F" wp14:editId="49195B4C">
                <wp:simplePos x="0" y="0"/>
                <wp:positionH relativeFrom="column">
                  <wp:posOffset>4727275</wp:posOffset>
                </wp:positionH>
                <wp:positionV relativeFrom="paragraph">
                  <wp:posOffset>703053</wp:posOffset>
                </wp:positionV>
                <wp:extent cx="189566" cy="754811"/>
                <wp:effectExtent l="95250" t="19050" r="20320" b="45720"/>
                <wp:wrapNone/>
                <wp:docPr id="10" name="Straight Arrow Connector 10"/>
                <wp:cNvGraphicFramePr/>
                <a:graphic xmlns:a="http://schemas.openxmlformats.org/drawingml/2006/main">
                  <a:graphicData uri="http://schemas.microsoft.com/office/word/2010/wordprocessingShape">
                    <wps:wsp>
                      <wps:cNvCnPr/>
                      <wps:spPr>
                        <a:xfrm flipH="1">
                          <a:off x="0" y="0"/>
                          <a:ext cx="189566" cy="754811"/>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2.25pt;margin-top:55.35pt;width:14.95pt;height:59.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" strokecolor="red" strokeweight="2.5pt">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0BE4028B" wp14:editId="45423B61">
                <wp:simplePos x="0" y="0"/>
                <wp:positionH relativeFrom="column">
                  <wp:posOffset>4502990</wp:posOffset>
                </wp:positionH>
                <wp:positionV relativeFrom="paragraph">
                  <wp:posOffset>685800</wp:posOffset>
                </wp:positionV>
                <wp:extent cx="414067" cy="672297"/>
                <wp:effectExtent l="38100" t="19050" r="24130" b="52070"/>
                <wp:wrapNone/>
                <wp:docPr id="9" name="Straight Arrow Connector 9"/>
                <wp:cNvGraphicFramePr/>
                <a:graphic xmlns:a="http://schemas.openxmlformats.org/drawingml/2006/main">
                  <a:graphicData uri="http://schemas.microsoft.com/office/word/2010/wordprocessingShape">
                    <wps:wsp>
                      <wps:cNvCnPr/>
                      <wps:spPr>
                        <a:xfrm flipH="1">
                          <a:off x="0" y="0"/>
                          <a:ext cx="414067" cy="672297"/>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54.55pt;margin-top:54pt;width:32.6pt;height:52.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" strokecolor="red" strokeweight="2.5pt">
                <v:stroke endarrow="open"/>
              </v:shape>
            </w:pict>
          </mc:Fallback>
        </mc:AlternateContent>
      </w:r>
      <w:r w:rsidR="002E4C58">
        <w:rPr>
          <w:noProof/>
        </w:rPr>
        <w:drawing>
          <wp:inline distT="0" distB="0" distL="0" distR="0" wp14:anchorId="18B2AFEB" wp14:editId="795F7909">
            <wp:extent cx="2527758" cy="2812211"/>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26839" cy="2811189"/>
                    </a:xfrm>
                    <a:prstGeom prst="rect">
                      <a:avLst/>
                    </a:prstGeom>
                  </pic:spPr>
                </pic:pic>
              </a:graphicData>
            </a:graphic>
          </wp:inline>
        </w:drawing>
      </w:r>
      <w:r w:rsidR="0099101C">
        <w:rPr>
          <w:rFonts w:ascii="Arial" w:hAnsi="Arial" w:cs="Arial"/>
        </w:rPr>
        <w:t xml:space="preserve">   </w:t>
      </w:r>
      <w:r w:rsidR="0099101C">
        <w:rPr>
          <w:noProof/>
        </w:rPr>
        <w:drawing>
          <wp:inline distT="0" distB="0" distL="0" distR="0" wp14:anchorId="3F87F74F" wp14:editId="6C900945">
            <wp:extent cx="2445589" cy="281817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46908" cy="2819696"/>
                    </a:xfrm>
                    <a:prstGeom prst="rect">
                      <a:avLst/>
                    </a:prstGeom>
                  </pic:spPr>
                </pic:pic>
              </a:graphicData>
            </a:graphic>
          </wp:inline>
        </w:drawing>
      </w:r>
    </w:p>
    <w:p w:rsidR="0099101C" w:rsidRDefault="0099101C" w:rsidP="005360FA">
      <w:pPr>
        <w:rPr>
          <w:rFonts w:ascii="Arial" w:hAnsi="Arial" w:cs="Arial"/>
        </w:rPr>
      </w:pPr>
    </w:p>
    <w:p w:rsidR="002E4C58" w:rsidRDefault="0099101C" w:rsidP="005360FA">
      <w:pPr>
        <w:rPr>
          <w:rFonts w:ascii="Arial" w:hAnsi="Arial" w:cs="Arial"/>
        </w:rPr>
      </w:pPr>
      <w:r>
        <w:rPr>
          <w:rFonts w:ascii="Arial" w:hAnsi="Arial" w:cs="Arial"/>
        </w:rPr>
        <w:t xml:space="preserve">Per the legend for the </w:t>
      </w:r>
      <w:r w:rsidR="007A5BE5">
        <w:rPr>
          <w:rFonts w:ascii="Arial" w:hAnsi="Arial" w:cs="Arial"/>
        </w:rPr>
        <w:t xml:space="preserve">agency provided </w:t>
      </w:r>
      <w:r>
        <w:rPr>
          <w:rFonts w:ascii="Arial" w:hAnsi="Arial" w:cs="Arial"/>
        </w:rPr>
        <w:t>map on the right, the routes represented</w:t>
      </w:r>
      <w:r w:rsidR="008F4742">
        <w:rPr>
          <w:rFonts w:ascii="Arial" w:hAnsi="Arial" w:cs="Arial"/>
        </w:rPr>
        <w:t xml:space="preserve"> in red are OML 1</w:t>
      </w:r>
      <w:r>
        <w:rPr>
          <w:rFonts w:ascii="Arial" w:hAnsi="Arial" w:cs="Arial"/>
        </w:rPr>
        <w:t xml:space="preserve"> roads.  It can clearly be seen that if OML</w:t>
      </w:r>
      <w:r w:rsidR="008F4742">
        <w:rPr>
          <w:rFonts w:ascii="Arial" w:hAnsi="Arial" w:cs="Arial"/>
        </w:rPr>
        <w:t xml:space="preserve"> </w:t>
      </w:r>
      <w:r>
        <w:rPr>
          <w:rFonts w:ascii="Arial" w:hAnsi="Arial" w:cs="Arial"/>
        </w:rPr>
        <w:t xml:space="preserve">1 roads were excluded from the inventory </w:t>
      </w:r>
      <w:r w:rsidRPr="0099101C">
        <w:rPr>
          <w:rFonts w:ascii="Arial" w:hAnsi="Arial" w:cs="Arial"/>
          <w:u w:val="single"/>
        </w:rPr>
        <w:t>per the existing</w:t>
      </w:r>
      <w:r>
        <w:rPr>
          <w:rFonts w:ascii="Arial" w:hAnsi="Arial" w:cs="Arial"/>
          <w:u w:val="single"/>
        </w:rPr>
        <w:t xml:space="preserve"> and legal</w:t>
      </w:r>
      <w:r w:rsidRPr="0099101C">
        <w:rPr>
          <w:rFonts w:ascii="Arial" w:hAnsi="Arial" w:cs="Arial"/>
          <w:u w:val="single"/>
        </w:rPr>
        <w:t xml:space="preserve"> planning directives</w:t>
      </w:r>
      <w:r>
        <w:rPr>
          <w:rFonts w:ascii="Arial" w:hAnsi="Arial" w:cs="Arial"/>
        </w:rPr>
        <w:t>, it would dramatically change the size, shape, and character of the proposal provided to the public on the left</w:t>
      </w:r>
      <w:r w:rsidR="00E502EB">
        <w:rPr>
          <w:rFonts w:ascii="Arial" w:hAnsi="Arial" w:cs="Arial"/>
        </w:rPr>
        <w:t xml:space="preserve">.  </w:t>
      </w:r>
      <w:r w:rsidR="008F4742">
        <w:rPr>
          <w:rFonts w:ascii="Arial" w:hAnsi="Arial" w:cs="Arial"/>
        </w:rPr>
        <w:t xml:space="preserve">This is but one specific example drawn from the multitude of instances where the same issue has been identified.  </w:t>
      </w:r>
      <w:r w:rsidR="00E502EB">
        <w:rPr>
          <w:rFonts w:ascii="Arial" w:hAnsi="Arial" w:cs="Arial"/>
        </w:rPr>
        <w:t xml:space="preserve">The public has </w:t>
      </w:r>
      <w:r w:rsidR="00A232B4">
        <w:rPr>
          <w:rFonts w:ascii="Arial" w:hAnsi="Arial" w:cs="Arial"/>
        </w:rPr>
        <w:t xml:space="preserve">clearly </w:t>
      </w:r>
      <w:r w:rsidR="00E502EB">
        <w:rPr>
          <w:rFonts w:ascii="Arial" w:hAnsi="Arial" w:cs="Arial"/>
        </w:rPr>
        <w:t xml:space="preserve">been furnished with inaccurate map information </w:t>
      </w:r>
      <w:r w:rsidR="00A232B4">
        <w:rPr>
          <w:rFonts w:ascii="Arial" w:hAnsi="Arial" w:cs="Arial"/>
        </w:rPr>
        <w:t xml:space="preserve">drawn from illegal criteria </w:t>
      </w:r>
      <w:r w:rsidR="00E502EB">
        <w:rPr>
          <w:rFonts w:ascii="Arial" w:hAnsi="Arial" w:cs="Arial"/>
        </w:rPr>
        <w:t>on which to base their comments.</w:t>
      </w:r>
    </w:p>
    <w:p w:rsidR="00070E9C" w:rsidRDefault="00070E9C" w:rsidP="005360FA">
      <w:pPr>
        <w:rPr>
          <w:rFonts w:ascii="Arial" w:hAnsi="Arial" w:cs="Arial"/>
        </w:rPr>
      </w:pPr>
    </w:p>
    <w:p w:rsidR="00070E9C" w:rsidRDefault="00070E9C" w:rsidP="005360FA">
      <w:pPr>
        <w:rPr>
          <w:rFonts w:ascii="Arial" w:hAnsi="Arial" w:cs="Arial"/>
        </w:rPr>
      </w:pPr>
      <w:r>
        <w:rPr>
          <w:rFonts w:ascii="Arial" w:hAnsi="Arial" w:cs="Arial"/>
        </w:rPr>
        <w:t>The CNF has irrevocably tainted the public input and comment process by:</w:t>
      </w:r>
    </w:p>
    <w:p w:rsidR="00070E9C" w:rsidRDefault="00070E9C" w:rsidP="005360FA">
      <w:pPr>
        <w:rPr>
          <w:rFonts w:ascii="Arial" w:hAnsi="Arial" w:cs="Arial"/>
        </w:rPr>
      </w:pPr>
    </w:p>
    <w:p w:rsidR="00070E9C" w:rsidRDefault="00070E9C" w:rsidP="005360FA">
      <w:pPr>
        <w:rPr>
          <w:rFonts w:ascii="Arial" w:hAnsi="Arial" w:cs="Arial"/>
        </w:rPr>
      </w:pPr>
      <w:r>
        <w:rPr>
          <w:rFonts w:ascii="Arial" w:hAnsi="Arial" w:cs="Arial"/>
        </w:rPr>
        <w:t xml:space="preserve">1)  Using the wrong (proposed, but not yet finalized and approved) </w:t>
      </w:r>
      <w:r w:rsidR="007A5BE5">
        <w:rPr>
          <w:rFonts w:ascii="Arial" w:hAnsi="Arial" w:cs="Arial"/>
        </w:rPr>
        <w:t>planning directives and the included criteria for identifying areas of inclusion</w:t>
      </w:r>
      <w:r>
        <w:rPr>
          <w:rFonts w:ascii="Arial" w:hAnsi="Arial" w:cs="Arial"/>
        </w:rPr>
        <w:t xml:space="preserve"> in the inventory and</w:t>
      </w:r>
      <w:r w:rsidR="00E502EB">
        <w:rPr>
          <w:rFonts w:ascii="Arial" w:hAnsi="Arial" w:cs="Arial"/>
        </w:rPr>
        <w:t>,</w:t>
      </w:r>
    </w:p>
    <w:p w:rsidR="00A232B4" w:rsidRDefault="00A232B4" w:rsidP="005360FA">
      <w:pPr>
        <w:rPr>
          <w:rFonts w:ascii="Arial" w:hAnsi="Arial" w:cs="Arial"/>
        </w:rPr>
      </w:pPr>
    </w:p>
    <w:p w:rsidR="00070E9C" w:rsidRDefault="00070E9C" w:rsidP="005360FA">
      <w:pPr>
        <w:rPr>
          <w:rFonts w:ascii="Arial" w:hAnsi="Arial" w:cs="Arial"/>
        </w:rPr>
      </w:pPr>
      <w:r>
        <w:rPr>
          <w:rFonts w:ascii="Arial" w:hAnsi="Arial" w:cs="Arial"/>
        </w:rPr>
        <w:t xml:space="preserve">2)  Providing the public proposed inventory maps for comment based on </w:t>
      </w:r>
      <w:proofErr w:type="gramStart"/>
      <w:r>
        <w:rPr>
          <w:rFonts w:ascii="Arial" w:hAnsi="Arial" w:cs="Arial"/>
        </w:rPr>
        <w:t>th</w:t>
      </w:r>
      <w:r w:rsidR="007A5BE5">
        <w:rPr>
          <w:rFonts w:ascii="Arial" w:hAnsi="Arial" w:cs="Arial"/>
        </w:rPr>
        <w:t>at</w:t>
      </w:r>
      <w:r>
        <w:rPr>
          <w:rFonts w:ascii="Arial" w:hAnsi="Arial" w:cs="Arial"/>
        </w:rPr>
        <w:t xml:space="preserve"> erroneous criteria</w:t>
      </w:r>
      <w:proofErr w:type="gramEnd"/>
      <w:r>
        <w:rPr>
          <w:rFonts w:ascii="Arial" w:hAnsi="Arial" w:cs="Arial"/>
        </w:rPr>
        <w:t>.</w:t>
      </w:r>
    </w:p>
    <w:p w:rsidR="00070E9C" w:rsidRDefault="00070E9C" w:rsidP="005360FA">
      <w:pPr>
        <w:rPr>
          <w:rFonts w:ascii="Arial" w:hAnsi="Arial" w:cs="Arial"/>
        </w:rPr>
      </w:pPr>
    </w:p>
    <w:p w:rsidR="00E502EB" w:rsidRDefault="00E502EB" w:rsidP="005360FA">
      <w:pPr>
        <w:rPr>
          <w:rFonts w:ascii="Arial" w:hAnsi="Arial" w:cs="Arial"/>
        </w:rPr>
      </w:pPr>
      <w:r>
        <w:rPr>
          <w:rFonts w:ascii="Arial" w:hAnsi="Arial" w:cs="Arial"/>
        </w:rPr>
        <w:t xml:space="preserve">The agency has no choice but to withdraw the illegal and erroneous planning directive information and the resulting maps, furnish the public with the accurate inventory criteria from the existing and legal planning directives, furnish the public with accurate maps reflecting the existing legal inventory criteria, and re-start the </w:t>
      </w:r>
      <w:r w:rsidR="008F4742">
        <w:rPr>
          <w:rFonts w:ascii="Arial" w:hAnsi="Arial" w:cs="Arial"/>
        </w:rPr>
        <w:t xml:space="preserve">initial </w:t>
      </w:r>
      <w:r>
        <w:rPr>
          <w:rFonts w:ascii="Arial" w:hAnsi="Arial" w:cs="Arial"/>
        </w:rPr>
        <w:t xml:space="preserve">public input process.  Failure to do so will provide </w:t>
      </w:r>
      <w:r w:rsidR="008F4742">
        <w:rPr>
          <w:rFonts w:ascii="Arial" w:hAnsi="Arial" w:cs="Arial"/>
        </w:rPr>
        <w:t>an unassailable</w:t>
      </w:r>
      <w:r>
        <w:rPr>
          <w:rFonts w:ascii="Arial" w:hAnsi="Arial" w:cs="Arial"/>
        </w:rPr>
        <w:t xml:space="preserve"> foundation for subsequent administrative and legal challenge.</w:t>
      </w:r>
    </w:p>
    <w:p w:rsidR="00070E9C" w:rsidRDefault="00070E9C" w:rsidP="005360FA">
      <w:pPr>
        <w:rPr>
          <w:rFonts w:ascii="Arial" w:hAnsi="Arial" w:cs="Arial"/>
        </w:rPr>
      </w:pPr>
    </w:p>
    <w:p w:rsidR="006B27C2" w:rsidRDefault="006B27C2" w:rsidP="005360FA">
      <w:pPr>
        <w:rPr>
          <w:rFonts w:ascii="Arial" w:hAnsi="Arial" w:cs="Arial"/>
        </w:rPr>
      </w:pPr>
      <w:r>
        <w:rPr>
          <w:rFonts w:ascii="Arial" w:hAnsi="Arial" w:cs="Arial"/>
        </w:rPr>
        <w:t xml:space="preserve">Thank you for </w:t>
      </w:r>
      <w:r w:rsidR="00E502EB">
        <w:rPr>
          <w:rFonts w:ascii="Arial" w:hAnsi="Arial" w:cs="Arial"/>
        </w:rPr>
        <w:t>the opportunity to comment.</w:t>
      </w:r>
    </w:p>
    <w:p w:rsidR="006B27C2" w:rsidRDefault="006B27C2" w:rsidP="006B27C2">
      <w:pPr>
        <w:rPr>
          <w:rFonts w:ascii="Arial" w:hAnsi="Arial" w:cs="Arial"/>
        </w:rPr>
      </w:pPr>
    </w:p>
    <w:p w:rsidR="00A13507" w:rsidRPr="006B27C2" w:rsidRDefault="00A13507" w:rsidP="006B27C2">
      <w:pPr>
        <w:rPr>
          <w:rFonts w:ascii="Arial" w:hAnsi="Arial" w:cs="Arial"/>
        </w:rPr>
      </w:pPr>
      <w:r w:rsidRPr="006B27C2">
        <w:rPr>
          <w:rFonts w:ascii="Arial" w:hAnsi="Arial" w:cs="Arial"/>
        </w:rPr>
        <w:t>Sincerely,</w:t>
      </w:r>
    </w:p>
    <w:p w:rsidR="00A13507" w:rsidRPr="006B27C2" w:rsidRDefault="00A13507" w:rsidP="006B27C2">
      <w:pPr>
        <w:rPr>
          <w:rFonts w:ascii="Arial" w:hAnsi="Arial" w:cs="Arial"/>
        </w:rPr>
      </w:pPr>
    </w:p>
    <w:p w:rsidR="00A13507" w:rsidRPr="006B27C2" w:rsidRDefault="00716B75" w:rsidP="006B27C2">
      <w:pPr>
        <w:rPr>
          <w:rFonts w:ascii="Arial" w:hAnsi="Arial" w:cs="Arial"/>
          <w:noProof/>
        </w:rPr>
      </w:pPr>
      <w:r>
        <w:rPr>
          <w:rFonts w:ascii="Arial" w:hAnsi="Arial" w:cs="Arial"/>
          <w:noProof/>
        </w:rPr>
        <w:lastRenderedPageBreak/>
        <w:drawing>
          <wp:inline distT="0" distB="0" distL="0" distR="0">
            <wp:extent cx="2010410" cy="441960"/>
            <wp:effectExtent l="0" t="0" r="8890" b="0"/>
            <wp:docPr id="1"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natu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0410" cy="441960"/>
                    </a:xfrm>
                    <a:prstGeom prst="rect">
                      <a:avLst/>
                    </a:prstGeom>
                    <a:noFill/>
                    <a:ln>
                      <a:noFill/>
                    </a:ln>
                  </pic:spPr>
                </pic:pic>
              </a:graphicData>
            </a:graphic>
          </wp:inline>
        </w:drawing>
      </w:r>
    </w:p>
    <w:p w:rsidR="00A13507" w:rsidRPr="006B27C2" w:rsidRDefault="00A13507" w:rsidP="006B27C2">
      <w:pPr>
        <w:rPr>
          <w:rFonts w:ascii="Arial" w:hAnsi="Arial" w:cs="Arial"/>
          <w:noProof/>
        </w:rPr>
      </w:pPr>
      <w:r w:rsidRPr="006B27C2">
        <w:rPr>
          <w:rFonts w:ascii="Arial" w:hAnsi="Arial" w:cs="Arial"/>
          <w:noProof/>
        </w:rPr>
        <w:t>Mark R. Werkmeister, P.E.</w:t>
      </w:r>
    </w:p>
    <w:p w:rsidR="00A13507" w:rsidRPr="006B27C2" w:rsidRDefault="00A13507" w:rsidP="006B27C2">
      <w:pPr>
        <w:rPr>
          <w:rFonts w:ascii="Arial" w:hAnsi="Arial" w:cs="Arial"/>
          <w:noProof/>
        </w:rPr>
      </w:pPr>
      <w:r w:rsidRPr="006B27C2">
        <w:rPr>
          <w:rFonts w:ascii="Arial" w:hAnsi="Arial" w:cs="Arial"/>
          <w:noProof/>
        </w:rPr>
        <w:t>Board of Directors</w:t>
      </w:r>
    </w:p>
    <w:p w:rsidR="00A13507" w:rsidRPr="006B27C2" w:rsidRDefault="00A13507" w:rsidP="006B27C2">
      <w:pPr>
        <w:rPr>
          <w:rFonts w:ascii="Arial" w:hAnsi="Arial" w:cs="Arial"/>
          <w:noProof/>
        </w:rPr>
      </w:pPr>
      <w:r w:rsidRPr="006B27C2">
        <w:rPr>
          <w:rFonts w:ascii="Arial" w:hAnsi="Arial" w:cs="Arial"/>
          <w:noProof/>
        </w:rPr>
        <w:t>New Mexico Off Highway Vehicle Alliance</w:t>
      </w:r>
    </w:p>
    <w:p w:rsidR="00A13507" w:rsidRPr="006B27C2" w:rsidRDefault="00A232B4" w:rsidP="006B27C2">
      <w:pPr>
        <w:rPr>
          <w:rFonts w:ascii="Arial" w:hAnsi="Arial" w:cs="Arial"/>
        </w:rPr>
      </w:pPr>
      <w:r>
        <w:rPr>
          <w:rFonts w:ascii="Arial" w:hAnsi="Arial" w:cs="Arial"/>
        </w:rPr>
        <w:t xml:space="preserve">15 Camino de </w:t>
      </w:r>
      <w:proofErr w:type="spellStart"/>
      <w:r>
        <w:rPr>
          <w:rFonts w:ascii="Arial" w:hAnsi="Arial" w:cs="Arial"/>
        </w:rPr>
        <w:t>Verdad</w:t>
      </w:r>
      <w:proofErr w:type="spellEnd"/>
    </w:p>
    <w:p w:rsidR="00A13507" w:rsidRPr="006B27C2" w:rsidRDefault="00A232B4" w:rsidP="006B27C2">
      <w:pPr>
        <w:rPr>
          <w:rFonts w:ascii="Arial" w:hAnsi="Arial" w:cs="Arial"/>
        </w:rPr>
      </w:pPr>
      <w:r>
        <w:rPr>
          <w:rFonts w:ascii="Arial" w:hAnsi="Arial" w:cs="Arial"/>
        </w:rPr>
        <w:t>Santa Fe, NM  87508</w:t>
      </w:r>
    </w:p>
    <w:p w:rsidR="00A13507" w:rsidRPr="006B27C2" w:rsidRDefault="00A13507" w:rsidP="006B27C2">
      <w:pPr>
        <w:rPr>
          <w:rFonts w:ascii="Arial" w:hAnsi="Arial" w:cs="Arial"/>
        </w:rPr>
      </w:pPr>
      <w:r w:rsidRPr="006B27C2">
        <w:rPr>
          <w:rFonts w:ascii="Arial" w:hAnsi="Arial" w:cs="Arial"/>
        </w:rPr>
        <w:t>505-321-3155</w:t>
      </w:r>
    </w:p>
    <w:p w:rsidR="00A13507" w:rsidRPr="006B27C2" w:rsidRDefault="00E93D50" w:rsidP="006B27C2">
      <w:pPr>
        <w:rPr>
          <w:rFonts w:ascii="Arial" w:hAnsi="Arial" w:cs="Arial"/>
        </w:rPr>
      </w:pPr>
      <w:hyperlink r:id="rId16" w:history="1">
        <w:r w:rsidR="00A13507" w:rsidRPr="006B27C2">
          <w:rPr>
            <w:rStyle w:val="Hyperlink"/>
            <w:rFonts w:ascii="Arial" w:hAnsi="Arial" w:cs="Arial"/>
          </w:rPr>
          <w:t>trailwerks@comcast.net</w:t>
        </w:r>
      </w:hyperlink>
    </w:p>
    <w:p w:rsidR="00A13507" w:rsidRDefault="00A13507" w:rsidP="00A13507">
      <w:pPr>
        <w:rPr>
          <w:rFonts w:cs="Arial"/>
        </w:rPr>
      </w:pPr>
    </w:p>
    <w:p w:rsidR="00ED36EC" w:rsidRPr="00DD2922" w:rsidRDefault="00ED36EC" w:rsidP="007D5C95">
      <w:pPr>
        <w:rPr>
          <w:rFonts w:ascii="Arial" w:hAnsi="Arial" w:cs="Arial"/>
        </w:rPr>
      </w:pPr>
    </w:p>
    <w:sectPr w:rsidR="00ED36EC" w:rsidRPr="00DD2922" w:rsidSect="000F6AF1">
      <w:headerReference w:type="default" r:id="rId17"/>
      <w:footerReference w:type="defaul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50" w:rsidRDefault="00E93D50" w:rsidP="0035182B">
      <w:r>
        <w:separator/>
      </w:r>
    </w:p>
  </w:endnote>
  <w:endnote w:type="continuationSeparator" w:id="0">
    <w:p w:rsidR="00E93D50" w:rsidRDefault="00E93D50" w:rsidP="0035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F1" w:rsidRPr="003E22A2" w:rsidRDefault="003E22A2">
    <w:pPr>
      <w:pStyle w:val="Footer"/>
      <w:pBdr>
        <w:top w:val="thinThickSmallGap" w:sz="24" w:space="1" w:color="622423" w:themeColor="accent2" w:themeShade="7F"/>
      </w:pBdr>
      <w:rPr>
        <w:rFonts w:ascii="Arial" w:eastAsiaTheme="majorEastAsia" w:hAnsi="Arial" w:cs="Arial"/>
        <w:noProof/>
      </w:rPr>
    </w:pPr>
    <w:r w:rsidRPr="003E22A2">
      <w:rPr>
        <w:rFonts w:ascii="Arial" w:hAnsi="Arial" w:cs="Arial"/>
      </w:rPr>
      <w:t>November 17</w:t>
    </w:r>
    <w:r w:rsidRPr="003E22A2">
      <w:rPr>
        <w:rFonts w:ascii="Arial" w:hAnsi="Arial" w:cs="Arial"/>
      </w:rPr>
      <w:t>, 2014</w:t>
    </w:r>
    <w:r w:rsidR="000F6AF1" w:rsidRPr="003E22A2">
      <w:rPr>
        <w:rFonts w:ascii="Arial" w:eastAsiaTheme="majorEastAsia" w:hAnsi="Arial" w:cs="Arial"/>
      </w:rPr>
      <w:ptab w:relativeTo="margin" w:alignment="right" w:leader="none"/>
    </w:r>
    <w:r w:rsidR="000F6AF1" w:rsidRPr="003E22A2">
      <w:rPr>
        <w:rFonts w:ascii="Arial" w:eastAsiaTheme="majorEastAsia" w:hAnsi="Arial" w:cs="Arial"/>
      </w:rPr>
      <w:t xml:space="preserve">Page </w:t>
    </w:r>
    <w:r w:rsidR="000F6AF1" w:rsidRPr="003E22A2">
      <w:rPr>
        <w:rFonts w:ascii="Arial" w:eastAsiaTheme="minorEastAsia" w:hAnsi="Arial" w:cs="Arial"/>
      </w:rPr>
      <w:fldChar w:fldCharType="begin"/>
    </w:r>
    <w:r w:rsidR="000F6AF1" w:rsidRPr="003E22A2">
      <w:rPr>
        <w:rFonts w:ascii="Arial" w:hAnsi="Arial" w:cs="Arial"/>
      </w:rPr>
      <w:instrText xml:space="preserve"> PAGE   \* MERGEFORMAT </w:instrText>
    </w:r>
    <w:r w:rsidR="000F6AF1" w:rsidRPr="003E22A2">
      <w:rPr>
        <w:rFonts w:ascii="Arial" w:eastAsiaTheme="minorEastAsia" w:hAnsi="Arial" w:cs="Arial"/>
      </w:rPr>
      <w:fldChar w:fldCharType="separate"/>
    </w:r>
    <w:r w:rsidRPr="003E22A2">
      <w:rPr>
        <w:rFonts w:ascii="Arial" w:eastAsiaTheme="majorEastAsia" w:hAnsi="Arial" w:cs="Arial"/>
        <w:noProof/>
      </w:rPr>
      <w:t>6</w:t>
    </w:r>
    <w:r w:rsidR="000F6AF1" w:rsidRPr="003E22A2">
      <w:rPr>
        <w:rFonts w:ascii="Arial" w:eastAsiaTheme="majorEastAsia" w:hAnsi="Arial" w:cs="Arial"/>
        <w:noProof/>
      </w:rPr>
      <w:fldChar w:fldCharType="end"/>
    </w:r>
  </w:p>
  <w:p w:rsidR="003E22A2" w:rsidRPr="003E22A2" w:rsidRDefault="003E22A2" w:rsidP="003E22A2">
    <w:pPr>
      <w:pStyle w:val="Footer"/>
      <w:pBdr>
        <w:top w:val="thinThickSmallGap" w:sz="24" w:space="1" w:color="622423" w:themeColor="accent2" w:themeShade="7F"/>
      </w:pBdr>
      <w:jc w:val="center"/>
      <w:rPr>
        <w:rFonts w:ascii="Arial" w:eastAsiaTheme="majorEastAsia" w:hAnsi="Arial" w:cs="Arial"/>
      </w:rPr>
    </w:pPr>
    <w:r w:rsidRPr="003E22A2">
      <w:rPr>
        <w:rFonts w:ascii="Arial" w:eastAsiaTheme="majorEastAsia" w:hAnsi="Arial" w:cs="Arial"/>
        <w:noProof/>
      </w:rPr>
      <w:t>New Mexico Off Highway Vehicle Alliance</w:t>
    </w:r>
  </w:p>
  <w:p w:rsidR="000F6AF1" w:rsidRDefault="000F6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50" w:rsidRDefault="00E93D50" w:rsidP="0035182B">
      <w:r>
        <w:separator/>
      </w:r>
    </w:p>
  </w:footnote>
  <w:footnote w:type="continuationSeparator" w:id="0">
    <w:p w:rsidR="00E93D50" w:rsidRDefault="00E93D50" w:rsidP="0035182B">
      <w:r>
        <w:continuationSeparator/>
      </w:r>
    </w:p>
  </w:footnote>
  <w:footnote w:id="1">
    <w:p w:rsidR="00E03D7B" w:rsidRDefault="00E03D7B">
      <w:pPr>
        <w:pStyle w:val="FootnoteText"/>
      </w:pPr>
      <w:r>
        <w:rPr>
          <w:rStyle w:val="FootnoteReference"/>
        </w:rPr>
        <w:footnoteRef/>
      </w:r>
      <w:r>
        <w:t xml:space="preserve"> </w:t>
      </w:r>
      <w:hyperlink r:id="rId1" w:history="1">
        <w:r w:rsidRPr="00126744">
          <w:rPr>
            <w:rStyle w:val="Hyperlink"/>
          </w:rPr>
          <w:t>http://www.fs.usda.gov/detail/cibola/landmanagement/planning/?cid=fsbdev3_065627</w:t>
        </w:r>
      </w:hyperlink>
      <w:r>
        <w:t>, 11/16/14</w:t>
      </w:r>
    </w:p>
  </w:footnote>
  <w:footnote w:id="2">
    <w:p w:rsidR="00E03D7B" w:rsidRDefault="00E03D7B">
      <w:pPr>
        <w:pStyle w:val="FootnoteText"/>
      </w:pPr>
      <w:r>
        <w:rPr>
          <w:rStyle w:val="FootnoteReference"/>
        </w:rPr>
        <w:footnoteRef/>
      </w:r>
      <w:r>
        <w:t xml:space="preserve"> </w:t>
      </w:r>
      <w:hyperlink r:id="rId2" w:history="1">
        <w:r w:rsidRPr="00126744">
          <w:rPr>
            <w:rStyle w:val="Hyperlink"/>
          </w:rPr>
          <w:t>http://www.fs.usda.gov/detail/planningrule/home/?cid=stelprdb5403924</w:t>
        </w:r>
      </w:hyperlink>
      <w:r>
        <w:t>, 11/16/14</w:t>
      </w:r>
    </w:p>
  </w:footnote>
  <w:footnote w:id="3">
    <w:p w:rsidR="00E03D7B" w:rsidRDefault="00E03D7B">
      <w:pPr>
        <w:pStyle w:val="FootnoteText"/>
      </w:pPr>
      <w:r>
        <w:rPr>
          <w:rStyle w:val="FootnoteReference"/>
        </w:rPr>
        <w:footnoteRef/>
      </w:r>
      <w:r>
        <w:t xml:space="preserve"> </w:t>
      </w:r>
      <w:hyperlink r:id="rId3" w:history="1">
        <w:proofErr w:type="gramStart"/>
        <w:r w:rsidRPr="00126744">
          <w:rPr>
            <w:rStyle w:val="Hyperlink"/>
          </w:rPr>
          <w:t>http://www.fs.usda.gov/Internet/FSE_DOCUMENTS/stelprdb5409973.pdf</w:t>
        </w:r>
      </w:hyperlink>
      <w:r>
        <w:t>, 11/16/14.</w:t>
      </w:r>
      <w:proofErr w:type="gramEnd"/>
    </w:p>
  </w:footnote>
  <w:footnote w:id="4">
    <w:p w:rsidR="00884927" w:rsidRDefault="00884927" w:rsidP="00884927">
      <w:pPr>
        <w:pStyle w:val="FootnoteText"/>
      </w:pPr>
      <w:r>
        <w:rPr>
          <w:rStyle w:val="FootnoteReference"/>
        </w:rPr>
        <w:footnoteRef/>
      </w:r>
      <w:r>
        <w:t xml:space="preserve"> </w:t>
      </w:r>
      <w:hyperlink r:id="rId4" w:history="1">
        <w:r w:rsidRPr="00126744">
          <w:rPr>
            <w:rStyle w:val="Hyperlink"/>
          </w:rPr>
          <w:t>http://www.fs.fed.us/cgi-bin/Directives/get_dirs/fsh?1909.12</w:t>
        </w:r>
      </w:hyperlink>
      <w:r w:rsidRPr="007E608C">
        <w:t>!..</w:t>
      </w:r>
      <w:r>
        <w:t>, 11/16/14</w:t>
      </w:r>
    </w:p>
  </w:footnote>
  <w:footnote w:id="5">
    <w:p w:rsidR="005360FA" w:rsidRDefault="005360FA">
      <w:pPr>
        <w:pStyle w:val="FootnoteText"/>
      </w:pPr>
      <w:r>
        <w:rPr>
          <w:rStyle w:val="FootnoteReference"/>
        </w:rPr>
        <w:footnoteRef/>
      </w:r>
      <w:r>
        <w:t xml:space="preserve"> FSH 1909.12, Section 71.1(3)</w:t>
      </w:r>
    </w:p>
  </w:footnote>
  <w:footnote w:id="6">
    <w:p w:rsidR="00A605E0" w:rsidRPr="00070E9C" w:rsidRDefault="00A605E0">
      <w:pPr>
        <w:pStyle w:val="FootnoteText"/>
      </w:pPr>
      <w:r>
        <w:rPr>
          <w:rStyle w:val="FootnoteReference"/>
        </w:rPr>
        <w:footnoteRef/>
      </w:r>
      <w:r>
        <w:t xml:space="preserve"> </w:t>
      </w:r>
      <w:r w:rsidRPr="00070E9C">
        <w:t>Proposed FS1909.12, Chapter 70, Version—02/14/2013, Section 71.22a</w:t>
      </w:r>
    </w:p>
  </w:footnote>
  <w:footnote w:id="7">
    <w:p w:rsidR="00070E9C" w:rsidRDefault="00070E9C">
      <w:pPr>
        <w:pStyle w:val="FootnoteText"/>
      </w:pPr>
      <w:r>
        <w:rPr>
          <w:rStyle w:val="FootnoteReference"/>
        </w:rPr>
        <w:footnoteRef/>
      </w:r>
      <w:r>
        <w:t xml:space="preserve"> </w:t>
      </w:r>
      <w:hyperlink r:id="rId5" w:history="1">
        <w:r w:rsidRPr="00126744">
          <w:rPr>
            <w:rStyle w:val="Hyperlink"/>
          </w:rPr>
          <w:t>http://www.fs.usda.gov/detailfull/cibola/landmanagement/planning/?cid=stelprd3816114&amp;width=full</w:t>
        </w:r>
      </w:hyperlink>
      <w:r>
        <w:t>, 11/16/14</w:t>
      </w:r>
    </w:p>
  </w:footnote>
  <w:footnote w:id="8">
    <w:p w:rsidR="002E4C58" w:rsidRDefault="002E4C58">
      <w:pPr>
        <w:pStyle w:val="FootnoteText"/>
      </w:pPr>
      <w:r>
        <w:rPr>
          <w:rStyle w:val="FootnoteReference"/>
        </w:rPr>
        <w:footnoteRef/>
      </w:r>
      <w:r>
        <w:t xml:space="preserve"> </w:t>
      </w:r>
      <w:r w:rsidRPr="002E4C58">
        <w:t>http://www.fs.usda.gov/Internet/FSE_DOCUMENTS/stelprd3816212.pdf</w:t>
      </w:r>
    </w:p>
  </w:footnote>
  <w:footnote w:id="9">
    <w:p w:rsidR="0099101C" w:rsidRDefault="0099101C">
      <w:pPr>
        <w:pStyle w:val="FootnoteText"/>
      </w:pPr>
      <w:r>
        <w:rPr>
          <w:rStyle w:val="FootnoteReference"/>
        </w:rPr>
        <w:footnoteRef/>
      </w:r>
      <w:r>
        <w:t xml:space="preserve"> </w:t>
      </w:r>
      <w:r w:rsidRPr="0099101C">
        <w:t>https://fs.usda.gov/Internet/FSE_DOCUMENTS/stelprdb5409314.pdf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F1" w:rsidRDefault="000F6AF1" w:rsidP="000F6AF1">
    <w:pPr>
      <w:pStyle w:val="Header"/>
      <w:jc w:val="center"/>
    </w:pPr>
    <w:r>
      <w:rPr>
        <w:rFonts w:ascii="Arial" w:hAnsi="Arial" w:cs="Arial"/>
      </w:rPr>
      <w:t xml:space="preserve">Comments on the </w:t>
    </w:r>
    <w:r>
      <w:rPr>
        <w:rFonts w:ascii="Arial" w:hAnsi="Arial" w:cs="Arial"/>
      </w:rPr>
      <w:t>Potential Wilderness Inventory and Evaluation Process</w:t>
    </w:r>
    <w:r w:rsidRPr="00BF541D">
      <w:rPr>
        <w:rFonts w:ascii="Arial" w:hAnsi="Arial" w:cs="Arial"/>
      </w:rPr>
      <w:t xml:space="preserve"> for the Cibola Forest Plan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9422F"/>
    <w:multiLevelType w:val="multilevel"/>
    <w:tmpl w:val="6FD8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83435F"/>
    <w:multiLevelType w:val="hybridMultilevel"/>
    <w:tmpl w:val="68CCBC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6A04F7"/>
    <w:multiLevelType w:val="hybridMultilevel"/>
    <w:tmpl w:val="84AC2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C7"/>
    <w:rsid w:val="000022F5"/>
    <w:rsid w:val="00002AD5"/>
    <w:rsid w:val="00002DC7"/>
    <w:rsid w:val="00002E98"/>
    <w:rsid w:val="00002FF5"/>
    <w:rsid w:val="00005D8F"/>
    <w:rsid w:val="00006604"/>
    <w:rsid w:val="00006727"/>
    <w:rsid w:val="00007C66"/>
    <w:rsid w:val="00011CF6"/>
    <w:rsid w:val="00013971"/>
    <w:rsid w:val="0001425F"/>
    <w:rsid w:val="00016A67"/>
    <w:rsid w:val="00017A37"/>
    <w:rsid w:val="0002044D"/>
    <w:rsid w:val="00020701"/>
    <w:rsid w:val="000214DA"/>
    <w:rsid w:val="0002280A"/>
    <w:rsid w:val="000228E1"/>
    <w:rsid w:val="00022A96"/>
    <w:rsid w:val="00022D73"/>
    <w:rsid w:val="00023E19"/>
    <w:rsid w:val="00025E45"/>
    <w:rsid w:val="0002675F"/>
    <w:rsid w:val="0002722B"/>
    <w:rsid w:val="0003032C"/>
    <w:rsid w:val="000351E8"/>
    <w:rsid w:val="00035A7C"/>
    <w:rsid w:val="00035CC7"/>
    <w:rsid w:val="00036761"/>
    <w:rsid w:val="000374B7"/>
    <w:rsid w:val="0004106E"/>
    <w:rsid w:val="00041599"/>
    <w:rsid w:val="000450CC"/>
    <w:rsid w:val="000462EE"/>
    <w:rsid w:val="0005148F"/>
    <w:rsid w:val="00052681"/>
    <w:rsid w:val="00054D15"/>
    <w:rsid w:val="00055A00"/>
    <w:rsid w:val="0005732B"/>
    <w:rsid w:val="0006004B"/>
    <w:rsid w:val="0006134E"/>
    <w:rsid w:val="000623CC"/>
    <w:rsid w:val="0006353B"/>
    <w:rsid w:val="00064244"/>
    <w:rsid w:val="000669D0"/>
    <w:rsid w:val="00066C80"/>
    <w:rsid w:val="00067670"/>
    <w:rsid w:val="00070D88"/>
    <w:rsid w:val="00070E9C"/>
    <w:rsid w:val="00071F6C"/>
    <w:rsid w:val="000743C4"/>
    <w:rsid w:val="000813B1"/>
    <w:rsid w:val="00081C77"/>
    <w:rsid w:val="0008514E"/>
    <w:rsid w:val="00090FF8"/>
    <w:rsid w:val="000910F9"/>
    <w:rsid w:val="000920E0"/>
    <w:rsid w:val="0009273E"/>
    <w:rsid w:val="00092949"/>
    <w:rsid w:val="00092C77"/>
    <w:rsid w:val="00093BF2"/>
    <w:rsid w:val="00097772"/>
    <w:rsid w:val="000978E4"/>
    <w:rsid w:val="00097AF5"/>
    <w:rsid w:val="000A11BC"/>
    <w:rsid w:val="000A2B89"/>
    <w:rsid w:val="000A2BC5"/>
    <w:rsid w:val="000A30B4"/>
    <w:rsid w:val="000A33B5"/>
    <w:rsid w:val="000A403A"/>
    <w:rsid w:val="000A58B8"/>
    <w:rsid w:val="000A5CCD"/>
    <w:rsid w:val="000B05E6"/>
    <w:rsid w:val="000B0ADC"/>
    <w:rsid w:val="000B0E7D"/>
    <w:rsid w:val="000B15B4"/>
    <w:rsid w:val="000B2CE0"/>
    <w:rsid w:val="000B32A6"/>
    <w:rsid w:val="000B35E4"/>
    <w:rsid w:val="000B466F"/>
    <w:rsid w:val="000B4B50"/>
    <w:rsid w:val="000B4F99"/>
    <w:rsid w:val="000C44D5"/>
    <w:rsid w:val="000C62B9"/>
    <w:rsid w:val="000C6AA3"/>
    <w:rsid w:val="000C71DA"/>
    <w:rsid w:val="000C7BA1"/>
    <w:rsid w:val="000D24A5"/>
    <w:rsid w:val="000D2A5C"/>
    <w:rsid w:val="000D30DA"/>
    <w:rsid w:val="000D4565"/>
    <w:rsid w:val="000D5ADD"/>
    <w:rsid w:val="000D6CDA"/>
    <w:rsid w:val="000E1582"/>
    <w:rsid w:val="000E2278"/>
    <w:rsid w:val="000E6F3B"/>
    <w:rsid w:val="000E788D"/>
    <w:rsid w:val="000E7D31"/>
    <w:rsid w:val="000F0F30"/>
    <w:rsid w:val="000F1B85"/>
    <w:rsid w:val="000F1C2E"/>
    <w:rsid w:val="000F2875"/>
    <w:rsid w:val="000F3914"/>
    <w:rsid w:val="000F6AF1"/>
    <w:rsid w:val="00100754"/>
    <w:rsid w:val="001019E8"/>
    <w:rsid w:val="001024D9"/>
    <w:rsid w:val="00103E41"/>
    <w:rsid w:val="00105B2A"/>
    <w:rsid w:val="00106A88"/>
    <w:rsid w:val="00106BD4"/>
    <w:rsid w:val="00107A39"/>
    <w:rsid w:val="00107DEC"/>
    <w:rsid w:val="00110E8C"/>
    <w:rsid w:val="00113191"/>
    <w:rsid w:val="00114E5B"/>
    <w:rsid w:val="00115983"/>
    <w:rsid w:val="00116165"/>
    <w:rsid w:val="0011661B"/>
    <w:rsid w:val="00116CC6"/>
    <w:rsid w:val="00117EDF"/>
    <w:rsid w:val="0012007A"/>
    <w:rsid w:val="001227AE"/>
    <w:rsid w:val="001254E2"/>
    <w:rsid w:val="00125856"/>
    <w:rsid w:val="001261A3"/>
    <w:rsid w:val="00127721"/>
    <w:rsid w:val="00130042"/>
    <w:rsid w:val="00130611"/>
    <w:rsid w:val="00131B00"/>
    <w:rsid w:val="001327F2"/>
    <w:rsid w:val="001337D7"/>
    <w:rsid w:val="00133ABA"/>
    <w:rsid w:val="00134B0A"/>
    <w:rsid w:val="00135367"/>
    <w:rsid w:val="0013635D"/>
    <w:rsid w:val="00140BDE"/>
    <w:rsid w:val="00140F7D"/>
    <w:rsid w:val="00145E45"/>
    <w:rsid w:val="001506A4"/>
    <w:rsid w:val="00151DA5"/>
    <w:rsid w:val="001521A0"/>
    <w:rsid w:val="001522C0"/>
    <w:rsid w:val="00152E0B"/>
    <w:rsid w:val="00154604"/>
    <w:rsid w:val="001557F9"/>
    <w:rsid w:val="001572CC"/>
    <w:rsid w:val="001643E6"/>
    <w:rsid w:val="00167BC6"/>
    <w:rsid w:val="0017157E"/>
    <w:rsid w:val="001717F9"/>
    <w:rsid w:val="0017368E"/>
    <w:rsid w:val="001754A7"/>
    <w:rsid w:val="001754B9"/>
    <w:rsid w:val="00175FCE"/>
    <w:rsid w:val="00181704"/>
    <w:rsid w:val="00185A37"/>
    <w:rsid w:val="001874E0"/>
    <w:rsid w:val="00187B8A"/>
    <w:rsid w:val="00187EC5"/>
    <w:rsid w:val="0019169D"/>
    <w:rsid w:val="00191C71"/>
    <w:rsid w:val="0019205C"/>
    <w:rsid w:val="00193959"/>
    <w:rsid w:val="001940AF"/>
    <w:rsid w:val="001A0F9A"/>
    <w:rsid w:val="001A4554"/>
    <w:rsid w:val="001A45A0"/>
    <w:rsid w:val="001A4C75"/>
    <w:rsid w:val="001A61C5"/>
    <w:rsid w:val="001A655C"/>
    <w:rsid w:val="001A688D"/>
    <w:rsid w:val="001B0DC2"/>
    <w:rsid w:val="001B17F8"/>
    <w:rsid w:val="001B30F1"/>
    <w:rsid w:val="001B3BD4"/>
    <w:rsid w:val="001B4DE4"/>
    <w:rsid w:val="001B6949"/>
    <w:rsid w:val="001B7D00"/>
    <w:rsid w:val="001B7E18"/>
    <w:rsid w:val="001C0201"/>
    <w:rsid w:val="001C1B66"/>
    <w:rsid w:val="001C5724"/>
    <w:rsid w:val="001C5E00"/>
    <w:rsid w:val="001C5F45"/>
    <w:rsid w:val="001C7889"/>
    <w:rsid w:val="001C7D04"/>
    <w:rsid w:val="001C7D11"/>
    <w:rsid w:val="001D199D"/>
    <w:rsid w:val="001D3009"/>
    <w:rsid w:val="001D3F49"/>
    <w:rsid w:val="001D5159"/>
    <w:rsid w:val="001D5424"/>
    <w:rsid w:val="001D5E30"/>
    <w:rsid w:val="001E0AEB"/>
    <w:rsid w:val="001E10B8"/>
    <w:rsid w:val="001E1E66"/>
    <w:rsid w:val="001E2416"/>
    <w:rsid w:val="001E367B"/>
    <w:rsid w:val="001E49DF"/>
    <w:rsid w:val="001E4D70"/>
    <w:rsid w:val="001E7A69"/>
    <w:rsid w:val="001F1CE5"/>
    <w:rsid w:val="001F2713"/>
    <w:rsid w:val="001F29C3"/>
    <w:rsid w:val="001F2FBE"/>
    <w:rsid w:val="001F5167"/>
    <w:rsid w:val="001F52B6"/>
    <w:rsid w:val="001F5364"/>
    <w:rsid w:val="001F6189"/>
    <w:rsid w:val="00202720"/>
    <w:rsid w:val="00202AB1"/>
    <w:rsid w:val="00203007"/>
    <w:rsid w:val="00203374"/>
    <w:rsid w:val="00203E31"/>
    <w:rsid w:val="0020499D"/>
    <w:rsid w:val="002059A0"/>
    <w:rsid w:val="00205EDA"/>
    <w:rsid w:val="00206817"/>
    <w:rsid w:val="00207984"/>
    <w:rsid w:val="00210705"/>
    <w:rsid w:val="00210D81"/>
    <w:rsid w:val="00212B6A"/>
    <w:rsid w:val="00212E03"/>
    <w:rsid w:val="0021307F"/>
    <w:rsid w:val="00214A96"/>
    <w:rsid w:val="002159EF"/>
    <w:rsid w:val="00215CD2"/>
    <w:rsid w:val="002161BA"/>
    <w:rsid w:val="002168EF"/>
    <w:rsid w:val="00220D10"/>
    <w:rsid w:val="002216F5"/>
    <w:rsid w:val="00222B24"/>
    <w:rsid w:val="00223C8C"/>
    <w:rsid w:val="00225735"/>
    <w:rsid w:val="00226DA7"/>
    <w:rsid w:val="00227CC5"/>
    <w:rsid w:val="00227E16"/>
    <w:rsid w:val="00233D0F"/>
    <w:rsid w:val="002341BC"/>
    <w:rsid w:val="00235321"/>
    <w:rsid w:val="00235DD2"/>
    <w:rsid w:val="00235EF6"/>
    <w:rsid w:val="00236735"/>
    <w:rsid w:val="002410E3"/>
    <w:rsid w:val="00241CEC"/>
    <w:rsid w:val="00242768"/>
    <w:rsid w:val="0024509D"/>
    <w:rsid w:val="002452E4"/>
    <w:rsid w:val="00246081"/>
    <w:rsid w:val="0024651B"/>
    <w:rsid w:val="00250A6F"/>
    <w:rsid w:val="00251697"/>
    <w:rsid w:val="0025231D"/>
    <w:rsid w:val="00252B26"/>
    <w:rsid w:val="00253689"/>
    <w:rsid w:val="00253BC0"/>
    <w:rsid w:val="00253FB6"/>
    <w:rsid w:val="002543AE"/>
    <w:rsid w:val="00254DDA"/>
    <w:rsid w:val="00254E09"/>
    <w:rsid w:val="002560E0"/>
    <w:rsid w:val="002566CC"/>
    <w:rsid w:val="002569ED"/>
    <w:rsid w:val="0026150F"/>
    <w:rsid w:val="00261CAC"/>
    <w:rsid w:val="00262A31"/>
    <w:rsid w:val="0026458B"/>
    <w:rsid w:val="00264C70"/>
    <w:rsid w:val="002707A6"/>
    <w:rsid w:val="0027277D"/>
    <w:rsid w:val="00276895"/>
    <w:rsid w:val="00276D0B"/>
    <w:rsid w:val="002821AC"/>
    <w:rsid w:val="00282BCE"/>
    <w:rsid w:val="002851E8"/>
    <w:rsid w:val="002869E6"/>
    <w:rsid w:val="00291377"/>
    <w:rsid w:val="00291436"/>
    <w:rsid w:val="00291E67"/>
    <w:rsid w:val="00292A66"/>
    <w:rsid w:val="00293381"/>
    <w:rsid w:val="00293CF9"/>
    <w:rsid w:val="002942C2"/>
    <w:rsid w:val="002942C8"/>
    <w:rsid w:val="00296DB2"/>
    <w:rsid w:val="00297217"/>
    <w:rsid w:val="00297416"/>
    <w:rsid w:val="0029775A"/>
    <w:rsid w:val="002A2726"/>
    <w:rsid w:val="002A290E"/>
    <w:rsid w:val="002A2EA8"/>
    <w:rsid w:val="002A2EDF"/>
    <w:rsid w:val="002A748B"/>
    <w:rsid w:val="002A7943"/>
    <w:rsid w:val="002B0580"/>
    <w:rsid w:val="002B142B"/>
    <w:rsid w:val="002B364F"/>
    <w:rsid w:val="002B5B5B"/>
    <w:rsid w:val="002B69D9"/>
    <w:rsid w:val="002C0327"/>
    <w:rsid w:val="002C2514"/>
    <w:rsid w:val="002C3163"/>
    <w:rsid w:val="002C3F2C"/>
    <w:rsid w:val="002C76AF"/>
    <w:rsid w:val="002C7DA9"/>
    <w:rsid w:val="002D316C"/>
    <w:rsid w:val="002D4590"/>
    <w:rsid w:val="002D75F9"/>
    <w:rsid w:val="002E0711"/>
    <w:rsid w:val="002E3192"/>
    <w:rsid w:val="002E4C2B"/>
    <w:rsid w:val="002E4C58"/>
    <w:rsid w:val="002E4CE3"/>
    <w:rsid w:val="002E4FC2"/>
    <w:rsid w:val="002E5F64"/>
    <w:rsid w:val="002E6CCD"/>
    <w:rsid w:val="002F1D7D"/>
    <w:rsid w:val="002F471C"/>
    <w:rsid w:val="002F652E"/>
    <w:rsid w:val="002F7834"/>
    <w:rsid w:val="003026AD"/>
    <w:rsid w:val="003039F3"/>
    <w:rsid w:val="00303DDA"/>
    <w:rsid w:val="00303E29"/>
    <w:rsid w:val="00303F52"/>
    <w:rsid w:val="003042C9"/>
    <w:rsid w:val="00304C1C"/>
    <w:rsid w:val="0030530D"/>
    <w:rsid w:val="0030612B"/>
    <w:rsid w:val="00306D0D"/>
    <w:rsid w:val="00307575"/>
    <w:rsid w:val="00310C47"/>
    <w:rsid w:val="00311157"/>
    <w:rsid w:val="00311C5E"/>
    <w:rsid w:val="00311C87"/>
    <w:rsid w:val="003127CA"/>
    <w:rsid w:val="00314A52"/>
    <w:rsid w:val="00314D13"/>
    <w:rsid w:val="003152C7"/>
    <w:rsid w:val="00316388"/>
    <w:rsid w:val="00317BEB"/>
    <w:rsid w:val="00322C0A"/>
    <w:rsid w:val="0032362B"/>
    <w:rsid w:val="0032377D"/>
    <w:rsid w:val="003241D2"/>
    <w:rsid w:val="00324616"/>
    <w:rsid w:val="00331454"/>
    <w:rsid w:val="00333AC9"/>
    <w:rsid w:val="00334274"/>
    <w:rsid w:val="00335575"/>
    <w:rsid w:val="00335888"/>
    <w:rsid w:val="003371AB"/>
    <w:rsid w:val="0034292C"/>
    <w:rsid w:val="003432EE"/>
    <w:rsid w:val="003451BB"/>
    <w:rsid w:val="003453C2"/>
    <w:rsid w:val="00345DEF"/>
    <w:rsid w:val="00346330"/>
    <w:rsid w:val="0035153B"/>
    <w:rsid w:val="0035182B"/>
    <w:rsid w:val="003519E7"/>
    <w:rsid w:val="00352475"/>
    <w:rsid w:val="003553DD"/>
    <w:rsid w:val="0036068F"/>
    <w:rsid w:val="00360712"/>
    <w:rsid w:val="00361AF0"/>
    <w:rsid w:val="0036273C"/>
    <w:rsid w:val="00362BEA"/>
    <w:rsid w:val="003638DF"/>
    <w:rsid w:val="00364C2E"/>
    <w:rsid w:val="003653D5"/>
    <w:rsid w:val="003654BB"/>
    <w:rsid w:val="00365EA5"/>
    <w:rsid w:val="0036764F"/>
    <w:rsid w:val="003679C0"/>
    <w:rsid w:val="00370634"/>
    <w:rsid w:val="00371E49"/>
    <w:rsid w:val="003725C6"/>
    <w:rsid w:val="00375F0E"/>
    <w:rsid w:val="00376697"/>
    <w:rsid w:val="00376A3A"/>
    <w:rsid w:val="00377EAD"/>
    <w:rsid w:val="003834F6"/>
    <w:rsid w:val="00384ECA"/>
    <w:rsid w:val="00386E2B"/>
    <w:rsid w:val="00387C83"/>
    <w:rsid w:val="00390CB0"/>
    <w:rsid w:val="003916B2"/>
    <w:rsid w:val="00391EA1"/>
    <w:rsid w:val="00393479"/>
    <w:rsid w:val="00393D71"/>
    <w:rsid w:val="00393DA5"/>
    <w:rsid w:val="003960D1"/>
    <w:rsid w:val="00396424"/>
    <w:rsid w:val="003A033B"/>
    <w:rsid w:val="003A0452"/>
    <w:rsid w:val="003A083C"/>
    <w:rsid w:val="003A18D5"/>
    <w:rsid w:val="003A1B6B"/>
    <w:rsid w:val="003A25B8"/>
    <w:rsid w:val="003A4315"/>
    <w:rsid w:val="003A4AB6"/>
    <w:rsid w:val="003A55AE"/>
    <w:rsid w:val="003B3F27"/>
    <w:rsid w:val="003B50BE"/>
    <w:rsid w:val="003B6276"/>
    <w:rsid w:val="003B6D50"/>
    <w:rsid w:val="003C2C36"/>
    <w:rsid w:val="003C3A42"/>
    <w:rsid w:val="003C4775"/>
    <w:rsid w:val="003C7261"/>
    <w:rsid w:val="003C7B2B"/>
    <w:rsid w:val="003C7CAD"/>
    <w:rsid w:val="003D02BC"/>
    <w:rsid w:val="003D0D1D"/>
    <w:rsid w:val="003D218C"/>
    <w:rsid w:val="003D236A"/>
    <w:rsid w:val="003D3CE8"/>
    <w:rsid w:val="003D4A53"/>
    <w:rsid w:val="003D6529"/>
    <w:rsid w:val="003D7FCD"/>
    <w:rsid w:val="003E0662"/>
    <w:rsid w:val="003E22A2"/>
    <w:rsid w:val="003E2622"/>
    <w:rsid w:val="003E3AB3"/>
    <w:rsid w:val="003E427D"/>
    <w:rsid w:val="003E4D66"/>
    <w:rsid w:val="003E5B2C"/>
    <w:rsid w:val="003E668F"/>
    <w:rsid w:val="003E799C"/>
    <w:rsid w:val="003F16EC"/>
    <w:rsid w:val="003F2170"/>
    <w:rsid w:val="003F2280"/>
    <w:rsid w:val="003F3824"/>
    <w:rsid w:val="003F3F06"/>
    <w:rsid w:val="003F5630"/>
    <w:rsid w:val="003F5B00"/>
    <w:rsid w:val="003F5EE8"/>
    <w:rsid w:val="004029B8"/>
    <w:rsid w:val="00403052"/>
    <w:rsid w:val="004050ED"/>
    <w:rsid w:val="00405537"/>
    <w:rsid w:val="0040583A"/>
    <w:rsid w:val="00407C1E"/>
    <w:rsid w:val="00410EB1"/>
    <w:rsid w:val="00411B36"/>
    <w:rsid w:val="00414104"/>
    <w:rsid w:val="0041494B"/>
    <w:rsid w:val="004174B1"/>
    <w:rsid w:val="00417CB8"/>
    <w:rsid w:val="0042151B"/>
    <w:rsid w:val="00421FC6"/>
    <w:rsid w:val="004238F4"/>
    <w:rsid w:val="00424116"/>
    <w:rsid w:val="00424C60"/>
    <w:rsid w:val="00426C2C"/>
    <w:rsid w:val="00430F5B"/>
    <w:rsid w:val="00431274"/>
    <w:rsid w:val="00431471"/>
    <w:rsid w:val="004324BC"/>
    <w:rsid w:val="00432843"/>
    <w:rsid w:val="004335C6"/>
    <w:rsid w:val="0043571B"/>
    <w:rsid w:val="004357F8"/>
    <w:rsid w:val="004358BF"/>
    <w:rsid w:val="004358CD"/>
    <w:rsid w:val="00436386"/>
    <w:rsid w:val="0044032B"/>
    <w:rsid w:val="00440472"/>
    <w:rsid w:val="00440A9F"/>
    <w:rsid w:val="00441570"/>
    <w:rsid w:val="00442BF0"/>
    <w:rsid w:val="00446DAA"/>
    <w:rsid w:val="00452377"/>
    <w:rsid w:val="004540DA"/>
    <w:rsid w:val="00455ACE"/>
    <w:rsid w:val="00457069"/>
    <w:rsid w:val="004579A2"/>
    <w:rsid w:val="00460FE0"/>
    <w:rsid w:val="00462685"/>
    <w:rsid w:val="004626B7"/>
    <w:rsid w:val="00463131"/>
    <w:rsid w:val="00463411"/>
    <w:rsid w:val="00464F11"/>
    <w:rsid w:val="004654D0"/>
    <w:rsid w:val="00466D9E"/>
    <w:rsid w:val="00467562"/>
    <w:rsid w:val="00470544"/>
    <w:rsid w:val="0047093F"/>
    <w:rsid w:val="004738F0"/>
    <w:rsid w:val="00475BD0"/>
    <w:rsid w:val="004764C4"/>
    <w:rsid w:val="00476504"/>
    <w:rsid w:val="0047675B"/>
    <w:rsid w:val="00477E83"/>
    <w:rsid w:val="00477F5A"/>
    <w:rsid w:val="004817C7"/>
    <w:rsid w:val="00482D6D"/>
    <w:rsid w:val="0048497D"/>
    <w:rsid w:val="00490FEB"/>
    <w:rsid w:val="00491BBC"/>
    <w:rsid w:val="004938EC"/>
    <w:rsid w:val="00496A6F"/>
    <w:rsid w:val="00496D06"/>
    <w:rsid w:val="00497320"/>
    <w:rsid w:val="00497C80"/>
    <w:rsid w:val="004A149A"/>
    <w:rsid w:val="004A14AE"/>
    <w:rsid w:val="004A20C5"/>
    <w:rsid w:val="004A28C8"/>
    <w:rsid w:val="004A2F92"/>
    <w:rsid w:val="004A36FE"/>
    <w:rsid w:val="004A4B1A"/>
    <w:rsid w:val="004A6350"/>
    <w:rsid w:val="004A6BBF"/>
    <w:rsid w:val="004A6C1B"/>
    <w:rsid w:val="004A737F"/>
    <w:rsid w:val="004B01C9"/>
    <w:rsid w:val="004B0472"/>
    <w:rsid w:val="004B14CF"/>
    <w:rsid w:val="004B16AF"/>
    <w:rsid w:val="004B195F"/>
    <w:rsid w:val="004B39F9"/>
    <w:rsid w:val="004B6ED8"/>
    <w:rsid w:val="004B787F"/>
    <w:rsid w:val="004C0744"/>
    <w:rsid w:val="004C0FB5"/>
    <w:rsid w:val="004C3FD1"/>
    <w:rsid w:val="004C4564"/>
    <w:rsid w:val="004C6155"/>
    <w:rsid w:val="004C6449"/>
    <w:rsid w:val="004D0AFB"/>
    <w:rsid w:val="004D2A60"/>
    <w:rsid w:val="004D3D5B"/>
    <w:rsid w:val="004D3E0F"/>
    <w:rsid w:val="004D4F88"/>
    <w:rsid w:val="004D663A"/>
    <w:rsid w:val="004D716E"/>
    <w:rsid w:val="004D72E4"/>
    <w:rsid w:val="004E07D1"/>
    <w:rsid w:val="004E144E"/>
    <w:rsid w:val="004E2205"/>
    <w:rsid w:val="004E29D0"/>
    <w:rsid w:val="004E43D8"/>
    <w:rsid w:val="004E4EC9"/>
    <w:rsid w:val="004E5329"/>
    <w:rsid w:val="004E6787"/>
    <w:rsid w:val="004E76EC"/>
    <w:rsid w:val="004F0240"/>
    <w:rsid w:val="004F2A7C"/>
    <w:rsid w:val="004F346E"/>
    <w:rsid w:val="004F39AE"/>
    <w:rsid w:val="004F4630"/>
    <w:rsid w:val="004F4E45"/>
    <w:rsid w:val="004F6217"/>
    <w:rsid w:val="004F7517"/>
    <w:rsid w:val="005012BA"/>
    <w:rsid w:val="00502882"/>
    <w:rsid w:val="00502F70"/>
    <w:rsid w:val="005032CC"/>
    <w:rsid w:val="0050427D"/>
    <w:rsid w:val="00504402"/>
    <w:rsid w:val="005064B5"/>
    <w:rsid w:val="00506FDB"/>
    <w:rsid w:val="00510777"/>
    <w:rsid w:val="0051125B"/>
    <w:rsid w:val="005121F1"/>
    <w:rsid w:val="00512BD5"/>
    <w:rsid w:val="005131CD"/>
    <w:rsid w:val="00513601"/>
    <w:rsid w:val="00513C05"/>
    <w:rsid w:val="0051510E"/>
    <w:rsid w:val="00516806"/>
    <w:rsid w:val="00520EFC"/>
    <w:rsid w:val="00521339"/>
    <w:rsid w:val="00522ACF"/>
    <w:rsid w:val="00522B19"/>
    <w:rsid w:val="00522B68"/>
    <w:rsid w:val="00523BAD"/>
    <w:rsid w:val="00524131"/>
    <w:rsid w:val="005244CF"/>
    <w:rsid w:val="005250F0"/>
    <w:rsid w:val="005261E6"/>
    <w:rsid w:val="0052786B"/>
    <w:rsid w:val="00530670"/>
    <w:rsid w:val="00530E00"/>
    <w:rsid w:val="00532F1D"/>
    <w:rsid w:val="00533C7E"/>
    <w:rsid w:val="00533CCC"/>
    <w:rsid w:val="00533CD1"/>
    <w:rsid w:val="0053427F"/>
    <w:rsid w:val="005360FA"/>
    <w:rsid w:val="00536962"/>
    <w:rsid w:val="0053699C"/>
    <w:rsid w:val="00537FD0"/>
    <w:rsid w:val="00540223"/>
    <w:rsid w:val="0054034A"/>
    <w:rsid w:val="005405B9"/>
    <w:rsid w:val="00541099"/>
    <w:rsid w:val="00541164"/>
    <w:rsid w:val="00544187"/>
    <w:rsid w:val="005448FE"/>
    <w:rsid w:val="00545ECB"/>
    <w:rsid w:val="00546ED9"/>
    <w:rsid w:val="005511DF"/>
    <w:rsid w:val="00555805"/>
    <w:rsid w:val="00555A95"/>
    <w:rsid w:val="00557D3C"/>
    <w:rsid w:val="00560C22"/>
    <w:rsid w:val="005612EE"/>
    <w:rsid w:val="00561AC7"/>
    <w:rsid w:val="00562625"/>
    <w:rsid w:val="00564D82"/>
    <w:rsid w:val="00565C11"/>
    <w:rsid w:val="0057421E"/>
    <w:rsid w:val="00575CCE"/>
    <w:rsid w:val="00580792"/>
    <w:rsid w:val="00580850"/>
    <w:rsid w:val="00580988"/>
    <w:rsid w:val="00582061"/>
    <w:rsid w:val="00583956"/>
    <w:rsid w:val="00583BA8"/>
    <w:rsid w:val="00583BD9"/>
    <w:rsid w:val="0058471A"/>
    <w:rsid w:val="0058512C"/>
    <w:rsid w:val="005857B3"/>
    <w:rsid w:val="005862F7"/>
    <w:rsid w:val="005869BE"/>
    <w:rsid w:val="00586DE2"/>
    <w:rsid w:val="00587457"/>
    <w:rsid w:val="005876D3"/>
    <w:rsid w:val="00587B17"/>
    <w:rsid w:val="00590E00"/>
    <w:rsid w:val="00593E71"/>
    <w:rsid w:val="0059597A"/>
    <w:rsid w:val="00596369"/>
    <w:rsid w:val="00596BF8"/>
    <w:rsid w:val="005A26B7"/>
    <w:rsid w:val="005A27E2"/>
    <w:rsid w:val="005A4A71"/>
    <w:rsid w:val="005A4E71"/>
    <w:rsid w:val="005A53E6"/>
    <w:rsid w:val="005A6110"/>
    <w:rsid w:val="005A66C5"/>
    <w:rsid w:val="005B100D"/>
    <w:rsid w:val="005B13A9"/>
    <w:rsid w:val="005B2CD5"/>
    <w:rsid w:val="005B3DA1"/>
    <w:rsid w:val="005B4283"/>
    <w:rsid w:val="005B54DB"/>
    <w:rsid w:val="005B5DE9"/>
    <w:rsid w:val="005C0294"/>
    <w:rsid w:val="005C1135"/>
    <w:rsid w:val="005C3272"/>
    <w:rsid w:val="005C362C"/>
    <w:rsid w:val="005C4795"/>
    <w:rsid w:val="005C5D3C"/>
    <w:rsid w:val="005D02B3"/>
    <w:rsid w:val="005D1021"/>
    <w:rsid w:val="005D12DA"/>
    <w:rsid w:val="005D2D83"/>
    <w:rsid w:val="005D462A"/>
    <w:rsid w:val="005D51E0"/>
    <w:rsid w:val="005D5EF5"/>
    <w:rsid w:val="005D6367"/>
    <w:rsid w:val="005E0545"/>
    <w:rsid w:val="005E20E8"/>
    <w:rsid w:val="005E5116"/>
    <w:rsid w:val="005E612E"/>
    <w:rsid w:val="005F71F0"/>
    <w:rsid w:val="005F721B"/>
    <w:rsid w:val="005F7925"/>
    <w:rsid w:val="006005E9"/>
    <w:rsid w:val="00600B97"/>
    <w:rsid w:val="00602BEA"/>
    <w:rsid w:val="0060321C"/>
    <w:rsid w:val="00603C8A"/>
    <w:rsid w:val="006058FE"/>
    <w:rsid w:val="00607433"/>
    <w:rsid w:val="00612F2B"/>
    <w:rsid w:val="00613191"/>
    <w:rsid w:val="006132E5"/>
    <w:rsid w:val="0061392C"/>
    <w:rsid w:val="00616B89"/>
    <w:rsid w:val="00621699"/>
    <w:rsid w:val="00622113"/>
    <w:rsid w:val="00622DE1"/>
    <w:rsid w:val="00624E2B"/>
    <w:rsid w:val="006272D6"/>
    <w:rsid w:val="00627881"/>
    <w:rsid w:val="00630A35"/>
    <w:rsid w:val="00631574"/>
    <w:rsid w:val="00634D9C"/>
    <w:rsid w:val="006356C3"/>
    <w:rsid w:val="00635C00"/>
    <w:rsid w:val="00635D2F"/>
    <w:rsid w:val="0063648E"/>
    <w:rsid w:val="00636F26"/>
    <w:rsid w:val="00636F67"/>
    <w:rsid w:val="00640303"/>
    <w:rsid w:val="0064046E"/>
    <w:rsid w:val="00641DDE"/>
    <w:rsid w:val="00642438"/>
    <w:rsid w:val="0064268C"/>
    <w:rsid w:val="00643851"/>
    <w:rsid w:val="00645940"/>
    <w:rsid w:val="00645E4F"/>
    <w:rsid w:val="006465CD"/>
    <w:rsid w:val="0064702F"/>
    <w:rsid w:val="00650931"/>
    <w:rsid w:val="0065183E"/>
    <w:rsid w:val="0065230B"/>
    <w:rsid w:val="00652EE2"/>
    <w:rsid w:val="006545D0"/>
    <w:rsid w:val="00654DB4"/>
    <w:rsid w:val="006559D2"/>
    <w:rsid w:val="00657EC8"/>
    <w:rsid w:val="0066043A"/>
    <w:rsid w:val="006639F3"/>
    <w:rsid w:val="00663BCD"/>
    <w:rsid w:val="006643A4"/>
    <w:rsid w:val="0066575E"/>
    <w:rsid w:val="00665CB5"/>
    <w:rsid w:val="00665F64"/>
    <w:rsid w:val="006674F0"/>
    <w:rsid w:val="00670521"/>
    <w:rsid w:val="0067077C"/>
    <w:rsid w:val="006711DA"/>
    <w:rsid w:val="00671D31"/>
    <w:rsid w:val="006721F1"/>
    <w:rsid w:val="00672AD9"/>
    <w:rsid w:val="00676243"/>
    <w:rsid w:val="006810C5"/>
    <w:rsid w:val="006811C3"/>
    <w:rsid w:val="0068130D"/>
    <w:rsid w:val="00681A49"/>
    <w:rsid w:val="00682B26"/>
    <w:rsid w:val="0068320F"/>
    <w:rsid w:val="00683AD2"/>
    <w:rsid w:val="0068547D"/>
    <w:rsid w:val="00685611"/>
    <w:rsid w:val="006856A1"/>
    <w:rsid w:val="00686543"/>
    <w:rsid w:val="00687A32"/>
    <w:rsid w:val="00696865"/>
    <w:rsid w:val="006A0740"/>
    <w:rsid w:val="006A0BEC"/>
    <w:rsid w:val="006A1F77"/>
    <w:rsid w:val="006A3C76"/>
    <w:rsid w:val="006A4D12"/>
    <w:rsid w:val="006A5798"/>
    <w:rsid w:val="006A59E3"/>
    <w:rsid w:val="006A5E1F"/>
    <w:rsid w:val="006A6CE8"/>
    <w:rsid w:val="006B00F7"/>
    <w:rsid w:val="006B021A"/>
    <w:rsid w:val="006B0856"/>
    <w:rsid w:val="006B09B3"/>
    <w:rsid w:val="006B0C0D"/>
    <w:rsid w:val="006B0E4C"/>
    <w:rsid w:val="006B0EA8"/>
    <w:rsid w:val="006B1A5E"/>
    <w:rsid w:val="006B1C73"/>
    <w:rsid w:val="006B1DDE"/>
    <w:rsid w:val="006B27C2"/>
    <w:rsid w:val="006B29D5"/>
    <w:rsid w:val="006B33DA"/>
    <w:rsid w:val="006B4CD4"/>
    <w:rsid w:val="006B75E9"/>
    <w:rsid w:val="006B7BB0"/>
    <w:rsid w:val="006B7D29"/>
    <w:rsid w:val="006C0A96"/>
    <w:rsid w:val="006C243A"/>
    <w:rsid w:val="006C368F"/>
    <w:rsid w:val="006C4D7F"/>
    <w:rsid w:val="006C533A"/>
    <w:rsid w:val="006D14D3"/>
    <w:rsid w:val="006D17CD"/>
    <w:rsid w:val="006D18C9"/>
    <w:rsid w:val="006D2298"/>
    <w:rsid w:val="006D364A"/>
    <w:rsid w:val="006D3FD6"/>
    <w:rsid w:val="006D51F8"/>
    <w:rsid w:val="006D5FDD"/>
    <w:rsid w:val="006D6D72"/>
    <w:rsid w:val="006D781D"/>
    <w:rsid w:val="006D7B98"/>
    <w:rsid w:val="006E0634"/>
    <w:rsid w:val="006E0810"/>
    <w:rsid w:val="006E1BCD"/>
    <w:rsid w:val="006E3ABD"/>
    <w:rsid w:val="006E543C"/>
    <w:rsid w:val="006F0951"/>
    <w:rsid w:val="006F0B21"/>
    <w:rsid w:val="006F0C99"/>
    <w:rsid w:val="006F39FC"/>
    <w:rsid w:val="006F43BD"/>
    <w:rsid w:val="006F770C"/>
    <w:rsid w:val="00701BE8"/>
    <w:rsid w:val="007041B9"/>
    <w:rsid w:val="00705693"/>
    <w:rsid w:val="007062FB"/>
    <w:rsid w:val="0070714F"/>
    <w:rsid w:val="00710AB6"/>
    <w:rsid w:val="007110C4"/>
    <w:rsid w:val="00712988"/>
    <w:rsid w:val="00712F0A"/>
    <w:rsid w:val="007140CB"/>
    <w:rsid w:val="00714642"/>
    <w:rsid w:val="00716B75"/>
    <w:rsid w:val="00716EE3"/>
    <w:rsid w:val="007215F0"/>
    <w:rsid w:val="00723BF2"/>
    <w:rsid w:val="00723CE0"/>
    <w:rsid w:val="00723DE8"/>
    <w:rsid w:val="00723EA0"/>
    <w:rsid w:val="00723FB6"/>
    <w:rsid w:val="00724343"/>
    <w:rsid w:val="0072437E"/>
    <w:rsid w:val="007271C7"/>
    <w:rsid w:val="007304D8"/>
    <w:rsid w:val="00731C5F"/>
    <w:rsid w:val="00733B03"/>
    <w:rsid w:val="00734BA2"/>
    <w:rsid w:val="00734BBB"/>
    <w:rsid w:val="00740C11"/>
    <w:rsid w:val="00740D09"/>
    <w:rsid w:val="00740ED6"/>
    <w:rsid w:val="007421EB"/>
    <w:rsid w:val="00742548"/>
    <w:rsid w:val="00743A45"/>
    <w:rsid w:val="00743A79"/>
    <w:rsid w:val="007453F1"/>
    <w:rsid w:val="00745533"/>
    <w:rsid w:val="00745BF7"/>
    <w:rsid w:val="00747B0B"/>
    <w:rsid w:val="0075000B"/>
    <w:rsid w:val="00750DD3"/>
    <w:rsid w:val="007545F7"/>
    <w:rsid w:val="00754B8E"/>
    <w:rsid w:val="0075505F"/>
    <w:rsid w:val="00755D4D"/>
    <w:rsid w:val="00757B2D"/>
    <w:rsid w:val="007614D3"/>
    <w:rsid w:val="00763085"/>
    <w:rsid w:val="007642D1"/>
    <w:rsid w:val="00765712"/>
    <w:rsid w:val="00765EC6"/>
    <w:rsid w:val="00766767"/>
    <w:rsid w:val="00766D4B"/>
    <w:rsid w:val="0077017D"/>
    <w:rsid w:val="007739C4"/>
    <w:rsid w:val="007754B3"/>
    <w:rsid w:val="00776DD5"/>
    <w:rsid w:val="00777A33"/>
    <w:rsid w:val="00781108"/>
    <w:rsid w:val="007821DE"/>
    <w:rsid w:val="0078334B"/>
    <w:rsid w:val="0078367C"/>
    <w:rsid w:val="00783C78"/>
    <w:rsid w:val="00785663"/>
    <w:rsid w:val="00787024"/>
    <w:rsid w:val="0078789B"/>
    <w:rsid w:val="00787C61"/>
    <w:rsid w:val="00793C23"/>
    <w:rsid w:val="007A0F1C"/>
    <w:rsid w:val="007A11E6"/>
    <w:rsid w:val="007A32AA"/>
    <w:rsid w:val="007A374D"/>
    <w:rsid w:val="007A40E1"/>
    <w:rsid w:val="007A4BA4"/>
    <w:rsid w:val="007A56CF"/>
    <w:rsid w:val="007A5BE5"/>
    <w:rsid w:val="007A5CA8"/>
    <w:rsid w:val="007A6068"/>
    <w:rsid w:val="007A62AB"/>
    <w:rsid w:val="007A762E"/>
    <w:rsid w:val="007A788D"/>
    <w:rsid w:val="007B10A7"/>
    <w:rsid w:val="007C0563"/>
    <w:rsid w:val="007C0C78"/>
    <w:rsid w:val="007C170D"/>
    <w:rsid w:val="007C1736"/>
    <w:rsid w:val="007C1967"/>
    <w:rsid w:val="007C21E8"/>
    <w:rsid w:val="007C403A"/>
    <w:rsid w:val="007C4277"/>
    <w:rsid w:val="007C4929"/>
    <w:rsid w:val="007C5BC6"/>
    <w:rsid w:val="007C65B2"/>
    <w:rsid w:val="007D05A9"/>
    <w:rsid w:val="007D093B"/>
    <w:rsid w:val="007D1A7E"/>
    <w:rsid w:val="007D33C1"/>
    <w:rsid w:val="007D34F4"/>
    <w:rsid w:val="007D395F"/>
    <w:rsid w:val="007D5C95"/>
    <w:rsid w:val="007D5F55"/>
    <w:rsid w:val="007D76F3"/>
    <w:rsid w:val="007D7976"/>
    <w:rsid w:val="007D7CDC"/>
    <w:rsid w:val="007D7F49"/>
    <w:rsid w:val="007E1D47"/>
    <w:rsid w:val="007E2506"/>
    <w:rsid w:val="007E2782"/>
    <w:rsid w:val="007E3617"/>
    <w:rsid w:val="007E608C"/>
    <w:rsid w:val="007E6806"/>
    <w:rsid w:val="007E6977"/>
    <w:rsid w:val="007E730D"/>
    <w:rsid w:val="007E769D"/>
    <w:rsid w:val="007F0B3D"/>
    <w:rsid w:val="007F184B"/>
    <w:rsid w:val="007F2F69"/>
    <w:rsid w:val="007F4E41"/>
    <w:rsid w:val="007F7DA0"/>
    <w:rsid w:val="00801A03"/>
    <w:rsid w:val="00801BA9"/>
    <w:rsid w:val="008024C0"/>
    <w:rsid w:val="008031C5"/>
    <w:rsid w:val="008035A6"/>
    <w:rsid w:val="00806F79"/>
    <w:rsid w:val="0081268E"/>
    <w:rsid w:val="008127ED"/>
    <w:rsid w:val="00812A22"/>
    <w:rsid w:val="008149B4"/>
    <w:rsid w:val="008151DE"/>
    <w:rsid w:val="00820056"/>
    <w:rsid w:val="00820E70"/>
    <w:rsid w:val="00821A43"/>
    <w:rsid w:val="00825AA0"/>
    <w:rsid w:val="00826D3B"/>
    <w:rsid w:val="00830AD8"/>
    <w:rsid w:val="00830C47"/>
    <w:rsid w:val="00833F56"/>
    <w:rsid w:val="00834288"/>
    <w:rsid w:val="00835039"/>
    <w:rsid w:val="0083684E"/>
    <w:rsid w:val="00836ADE"/>
    <w:rsid w:val="008376C2"/>
    <w:rsid w:val="00837CC4"/>
    <w:rsid w:val="008418C4"/>
    <w:rsid w:val="00841DA3"/>
    <w:rsid w:val="00842C26"/>
    <w:rsid w:val="00844D1D"/>
    <w:rsid w:val="00845237"/>
    <w:rsid w:val="008463DC"/>
    <w:rsid w:val="00846C63"/>
    <w:rsid w:val="0085210B"/>
    <w:rsid w:val="00857896"/>
    <w:rsid w:val="00860325"/>
    <w:rsid w:val="00862557"/>
    <w:rsid w:val="00862C77"/>
    <w:rsid w:val="008657AA"/>
    <w:rsid w:val="008668B7"/>
    <w:rsid w:val="00867A0A"/>
    <w:rsid w:val="0087122D"/>
    <w:rsid w:val="00872392"/>
    <w:rsid w:val="00873AAA"/>
    <w:rsid w:val="00875713"/>
    <w:rsid w:val="008807BE"/>
    <w:rsid w:val="008813A5"/>
    <w:rsid w:val="00882760"/>
    <w:rsid w:val="00884927"/>
    <w:rsid w:val="00884FC6"/>
    <w:rsid w:val="0089038C"/>
    <w:rsid w:val="0089055E"/>
    <w:rsid w:val="00890DEB"/>
    <w:rsid w:val="00892758"/>
    <w:rsid w:val="008927B3"/>
    <w:rsid w:val="00892FF3"/>
    <w:rsid w:val="0089330E"/>
    <w:rsid w:val="00894D1D"/>
    <w:rsid w:val="00895E63"/>
    <w:rsid w:val="008969B3"/>
    <w:rsid w:val="00897240"/>
    <w:rsid w:val="008974EC"/>
    <w:rsid w:val="00897971"/>
    <w:rsid w:val="008A0812"/>
    <w:rsid w:val="008A23E1"/>
    <w:rsid w:val="008A3942"/>
    <w:rsid w:val="008A4CDA"/>
    <w:rsid w:val="008A7698"/>
    <w:rsid w:val="008A7965"/>
    <w:rsid w:val="008A7B55"/>
    <w:rsid w:val="008B0226"/>
    <w:rsid w:val="008B1A7B"/>
    <w:rsid w:val="008B2025"/>
    <w:rsid w:val="008B389A"/>
    <w:rsid w:val="008B3A79"/>
    <w:rsid w:val="008B6648"/>
    <w:rsid w:val="008C056B"/>
    <w:rsid w:val="008C15AA"/>
    <w:rsid w:val="008C319B"/>
    <w:rsid w:val="008C3B44"/>
    <w:rsid w:val="008C4D7F"/>
    <w:rsid w:val="008C5D89"/>
    <w:rsid w:val="008C647A"/>
    <w:rsid w:val="008D1E9B"/>
    <w:rsid w:val="008D345F"/>
    <w:rsid w:val="008D367D"/>
    <w:rsid w:val="008D4275"/>
    <w:rsid w:val="008D5058"/>
    <w:rsid w:val="008D51C2"/>
    <w:rsid w:val="008D5377"/>
    <w:rsid w:val="008D6D0B"/>
    <w:rsid w:val="008D7341"/>
    <w:rsid w:val="008D78FD"/>
    <w:rsid w:val="008E17D7"/>
    <w:rsid w:val="008E3B3A"/>
    <w:rsid w:val="008E5594"/>
    <w:rsid w:val="008E5EC9"/>
    <w:rsid w:val="008F1C08"/>
    <w:rsid w:val="008F3CB3"/>
    <w:rsid w:val="008F4742"/>
    <w:rsid w:val="008F5ECB"/>
    <w:rsid w:val="008F7B55"/>
    <w:rsid w:val="009009A3"/>
    <w:rsid w:val="00900C49"/>
    <w:rsid w:val="0090193B"/>
    <w:rsid w:val="0090292D"/>
    <w:rsid w:val="00903482"/>
    <w:rsid w:val="00903AE6"/>
    <w:rsid w:val="00904B44"/>
    <w:rsid w:val="0090679A"/>
    <w:rsid w:val="00907869"/>
    <w:rsid w:val="00907CF2"/>
    <w:rsid w:val="00907E59"/>
    <w:rsid w:val="00910963"/>
    <w:rsid w:val="009124A6"/>
    <w:rsid w:val="0091292E"/>
    <w:rsid w:val="00913D66"/>
    <w:rsid w:val="00915C11"/>
    <w:rsid w:val="00916074"/>
    <w:rsid w:val="00917ED6"/>
    <w:rsid w:val="009205E8"/>
    <w:rsid w:val="009216A8"/>
    <w:rsid w:val="00921776"/>
    <w:rsid w:val="00922BA9"/>
    <w:rsid w:val="00925F96"/>
    <w:rsid w:val="00926F00"/>
    <w:rsid w:val="00927E32"/>
    <w:rsid w:val="009313C8"/>
    <w:rsid w:val="00931FD6"/>
    <w:rsid w:val="00933D35"/>
    <w:rsid w:val="00933EF0"/>
    <w:rsid w:val="00935882"/>
    <w:rsid w:val="0094034A"/>
    <w:rsid w:val="009404AB"/>
    <w:rsid w:val="00940D18"/>
    <w:rsid w:val="009415D8"/>
    <w:rsid w:val="00942022"/>
    <w:rsid w:val="0094318B"/>
    <w:rsid w:val="009439C2"/>
    <w:rsid w:val="00944FE4"/>
    <w:rsid w:val="009452B9"/>
    <w:rsid w:val="009465A5"/>
    <w:rsid w:val="00947309"/>
    <w:rsid w:val="0095107D"/>
    <w:rsid w:val="009523DF"/>
    <w:rsid w:val="009530B5"/>
    <w:rsid w:val="00953C6E"/>
    <w:rsid w:val="00955875"/>
    <w:rsid w:val="009566AD"/>
    <w:rsid w:val="00957914"/>
    <w:rsid w:val="00957941"/>
    <w:rsid w:val="00960070"/>
    <w:rsid w:val="009615A8"/>
    <w:rsid w:val="009618DA"/>
    <w:rsid w:val="0096253E"/>
    <w:rsid w:val="00962572"/>
    <w:rsid w:val="00962A6D"/>
    <w:rsid w:val="00963193"/>
    <w:rsid w:val="009677F6"/>
    <w:rsid w:val="00967C90"/>
    <w:rsid w:val="00970B2C"/>
    <w:rsid w:val="00970BB0"/>
    <w:rsid w:val="00971D5A"/>
    <w:rsid w:val="00973419"/>
    <w:rsid w:val="009734EC"/>
    <w:rsid w:val="00974155"/>
    <w:rsid w:val="00974625"/>
    <w:rsid w:val="0097546E"/>
    <w:rsid w:val="0098138A"/>
    <w:rsid w:val="0098325B"/>
    <w:rsid w:val="00983895"/>
    <w:rsid w:val="00984861"/>
    <w:rsid w:val="00985711"/>
    <w:rsid w:val="00987725"/>
    <w:rsid w:val="00987E66"/>
    <w:rsid w:val="009909A2"/>
    <w:rsid w:val="0099101C"/>
    <w:rsid w:val="00992C95"/>
    <w:rsid w:val="00993F2F"/>
    <w:rsid w:val="009961F4"/>
    <w:rsid w:val="0099745A"/>
    <w:rsid w:val="009974C3"/>
    <w:rsid w:val="009A0DA3"/>
    <w:rsid w:val="009A0F13"/>
    <w:rsid w:val="009A1718"/>
    <w:rsid w:val="009A1FB6"/>
    <w:rsid w:val="009A232D"/>
    <w:rsid w:val="009A2726"/>
    <w:rsid w:val="009A3E4B"/>
    <w:rsid w:val="009A3F9D"/>
    <w:rsid w:val="009A63D8"/>
    <w:rsid w:val="009A7F50"/>
    <w:rsid w:val="009B0E4F"/>
    <w:rsid w:val="009B1C81"/>
    <w:rsid w:val="009B2DB3"/>
    <w:rsid w:val="009B69AD"/>
    <w:rsid w:val="009B726C"/>
    <w:rsid w:val="009B7450"/>
    <w:rsid w:val="009C08BE"/>
    <w:rsid w:val="009C0A37"/>
    <w:rsid w:val="009C361D"/>
    <w:rsid w:val="009D1597"/>
    <w:rsid w:val="009D17A8"/>
    <w:rsid w:val="009D18C3"/>
    <w:rsid w:val="009D21A2"/>
    <w:rsid w:val="009D2302"/>
    <w:rsid w:val="009D2E5B"/>
    <w:rsid w:val="009D3DE3"/>
    <w:rsid w:val="009D3FC9"/>
    <w:rsid w:val="009D41BA"/>
    <w:rsid w:val="009D448A"/>
    <w:rsid w:val="009D57E2"/>
    <w:rsid w:val="009D67A9"/>
    <w:rsid w:val="009E0398"/>
    <w:rsid w:val="009E055C"/>
    <w:rsid w:val="009E1D1A"/>
    <w:rsid w:val="009E33CD"/>
    <w:rsid w:val="009E38D6"/>
    <w:rsid w:val="009E5725"/>
    <w:rsid w:val="009E64B1"/>
    <w:rsid w:val="009E66AD"/>
    <w:rsid w:val="009E7566"/>
    <w:rsid w:val="009E77F6"/>
    <w:rsid w:val="009E7C87"/>
    <w:rsid w:val="009F0891"/>
    <w:rsid w:val="009F1E58"/>
    <w:rsid w:val="009F4636"/>
    <w:rsid w:val="009F5FA3"/>
    <w:rsid w:val="009F7993"/>
    <w:rsid w:val="00A00E12"/>
    <w:rsid w:val="00A024E4"/>
    <w:rsid w:val="00A02B70"/>
    <w:rsid w:val="00A02FAB"/>
    <w:rsid w:val="00A0317E"/>
    <w:rsid w:val="00A0531C"/>
    <w:rsid w:val="00A05454"/>
    <w:rsid w:val="00A072F6"/>
    <w:rsid w:val="00A10929"/>
    <w:rsid w:val="00A13507"/>
    <w:rsid w:val="00A1484C"/>
    <w:rsid w:val="00A14C9C"/>
    <w:rsid w:val="00A2025D"/>
    <w:rsid w:val="00A232B4"/>
    <w:rsid w:val="00A276BA"/>
    <w:rsid w:val="00A27E94"/>
    <w:rsid w:val="00A30293"/>
    <w:rsid w:val="00A329B1"/>
    <w:rsid w:val="00A3313D"/>
    <w:rsid w:val="00A339D0"/>
    <w:rsid w:val="00A355AA"/>
    <w:rsid w:val="00A364A6"/>
    <w:rsid w:val="00A3732A"/>
    <w:rsid w:val="00A41D04"/>
    <w:rsid w:val="00A4310C"/>
    <w:rsid w:val="00A432BA"/>
    <w:rsid w:val="00A4378E"/>
    <w:rsid w:val="00A43F8A"/>
    <w:rsid w:val="00A44C1F"/>
    <w:rsid w:val="00A4550F"/>
    <w:rsid w:val="00A46200"/>
    <w:rsid w:val="00A46711"/>
    <w:rsid w:val="00A4678D"/>
    <w:rsid w:val="00A46C39"/>
    <w:rsid w:val="00A47089"/>
    <w:rsid w:val="00A47673"/>
    <w:rsid w:val="00A50701"/>
    <w:rsid w:val="00A51E79"/>
    <w:rsid w:val="00A523E5"/>
    <w:rsid w:val="00A52F55"/>
    <w:rsid w:val="00A55653"/>
    <w:rsid w:val="00A57F6D"/>
    <w:rsid w:val="00A605E0"/>
    <w:rsid w:val="00A6064E"/>
    <w:rsid w:val="00A618DC"/>
    <w:rsid w:val="00A62AD1"/>
    <w:rsid w:val="00A62DB4"/>
    <w:rsid w:val="00A6398C"/>
    <w:rsid w:val="00A63EA8"/>
    <w:rsid w:val="00A6491F"/>
    <w:rsid w:val="00A65801"/>
    <w:rsid w:val="00A673F0"/>
    <w:rsid w:val="00A707F2"/>
    <w:rsid w:val="00A7276A"/>
    <w:rsid w:val="00A738B6"/>
    <w:rsid w:val="00A76FDE"/>
    <w:rsid w:val="00A7754C"/>
    <w:rsid w:val="00A80D88"/>
    <w:rsid w:val="00A811C0"/>
    <w:rsid w:val="00A82105"/>
    <w:rsid w:val="00A82147"/>
    <w:rsid w:val="00A842FF"/>
    <w:rsid w:val="00A84812"/>
    <w:rsid w:val="00A86132"/>
    <w:rsid w:val="00A86B8B"/>
    <w:rsid w:val="00A86F1E"/>
    <w:rsid w:val="00A871EC"/>
    <w:rsid w:val="00A90A29"/>
    <w:rsid w:val="00A90D78"/>
    <w:rsid w:val="00A93004"/>
    <w:rsid w:val="00A939E2"/>
    <w:rsid w:val="00A96588"/>
    <w:rsid w:val="00A966D1"/>
    <w:rsid w:val="00A97066"/>
    <w:rsid w:val="00A979B5"/>
    <w:rsid w:val="00AA0A3D"/>
    <w:rsid w:val="00AA0FD1"/>
    <w:rsid w:val="00AA24F2"/>
    <w:rsid w:val="00AA4337"/>
    <w:rsid w:val="00AA4A7D"/>
    <w:rsid w:val="00AA5A2F"/>
    <w:rsid w:val="00AA6967"/>
    <w:rsid w:val="00AA71D3"/>
    <w:rsid w:val="00AA766D"/>
    <w:rsid w:val="00AB0A5A"/>
    <w:rsid w:val="00AB18F4"/>
    <w:rsid w:val="00AB21D0"/>
    <w:rsid w:val="00AB23B7"/>
    <w:rsid w:val="00AB2BE3"/>
    <w:rsid w:val="00AB2DB1"/>
    <w:rsid w:val="00AB4EF9"/>
    <w:rsid w:val="00AB5CA0"/>
    <w:rsid w:val="00AB7533"/>
    <w:rsid w:val="00AB77AB"/>
    <w:rsid w:val="00AC0401"/>
    <w:rsid w:val="00AC1407"/>
    <w:rsid w:val="00AC1801"/>
    <w:rsid w:val="00AC2BE2"/>
    <w:rsid w:val="00AC2D09"/>
    <w:rsid w:val="00AC2D38"/>
    <w:rsid w:val="00AC558E"/>
    <w:rsid w:val="00AC681C"/>
    <w:rsid w:val="00AC6838"/>
    <w:rsid w:val="00AC74FB"/>
    <w:rsid w:val="00AC79D7"/>
    <w:rsid w:val="00AD0424"/>
    <w:rsid w:val="00AD0F37"/>
    <w:rsid w:val="00AD18A4"/>
    <w:rsid w:val="00AD1C43"/>
    <w:rsid w:val="00AD365A"/>
    <w:rsid w:val="00AD47C9"/>
    <w:rsid w:val="00AD6940"/>
    <w:rsid w:val="00AD728D"/>
    <w:rsid w:val="00AE035A"/>
    <w:rsid w:val="00AE132B"/>
    <w:rsid w:val="00AE38E9"/>
    <w:rsid w:val="00AE47C2"/>
    <w:rsid w:val="00AE578C"/>
    <w:rsid w:val="00AE7933"/>
    <w:rsid w:val="00AF01DE"/>
    <w:rsid w:val="00AF2045"/>
    <w:rsid w:val="00AF2766"/>
    <w:rsid w:val="00AF2847"/>
    <w:rsid w:val="00AF2F6F"/>
    <w:rsid w:val="00AF32D1"/>
    <w:rsid w:val="00AF451C"/>
    <w:rsid w:val="00AF5624"/>
    <w:rsid w:val="00AF69CE"/>
    <w:rsid w:val="00AF71B2"/>
    <w:rsid w:val="00B00371"/>
    <w:rsid w:val="00B011D1"/>
    <w:rsid w:val="00B01FD8"/>
    <w:rsid w:val="00B02976"/>
    <w:rsid w:val="00B03E5A"/>
    <w:rsid w:val="00B04A07"/>
    <w:rsid w:val="00B06142"/>
    <w:rsid w:val="00B06A01"/>
    <w:rsid w:val="00B06F0D"/>
    <w:rsid w:val="00B0766E"/>
    <w:rsid w:val="00B10860"/>
    <w:rsid w:val="00B10DC8"/>
    <w:rsid w:val="00B118F6"/>
    <w:rsid w:val="00B12378"/>
    <w:rsid w:val="00B1266A"/>
    <w:rsid w:val="00B13495"/>
    <w:rsid w:val="00B14FB8"/>
    <w:rsid w:val="00B1604F"/>
    <w:rsid w:val="00B17276"/>
    <w:rsid w:val="00B20E3A"/>
    <w:rsid w:val="00B20E6A"/>
    <w:rsid w:val="00B213F4"/>
    <w:rsid w:val="00B22811"/>
    <w:rsid w:val="00B23C9D"/>
    <w:rsid w:val="00B246D7"/>
    <w:rsid w:val="00B272EE"/>
    <w:rsid w:val="00B27B3B"/>
    <w:rsid w:val="00B30347"/>
    <w:rsid w:val="00B3082A"/>
    <w:rsid w:val="00B30FF1"/>
    <w:rsid w:val="00B3171E"/>
    <w:rsid w:val="00B32B82"/>
    <w:rsid w:val="00B3518F"/>
    <w:rsid w:val="00B370B6"/>
    <w:rsid w:val="00B3771E"/>
    <w:rsid w:val="00B37C6B"/>
    <w:rsid w:val="00B44539"/>
    <w:rsid w:val="00B4455C"/>
    <w:rsid w:val="00B45F31"/>
    <w:rsid w:val="00B46661"/>
    <w:rsid w:val="00B47B8C"/>
    <w:rsid w:val="00B47FC1"/>
    <w:rsid w:val="00B52BD8"/>
    <w:rsid w:val="00B53FEF"/>
    <w:rsid w:val="00B546B7"/>
    <w:rsid w:val="00B60232"/>
    <w:rsid w:val="00B61392"/>
    <w:rsid w:val="00B61923"/>
    <w:rsid w:val="00B61C0C"/>
    <w:rsid w:val="00B62594"/>
    <w:rsid w:val="00B646C8"/>
    <w:rsid w:val="00B66EB7"/>
    <w:rsid w:val="00B67433"/>
    <w:rsid w:val="00B7048A"/>
    <w:rsid w:val="00B708DE"/>
    <w:rsid w:val="00B715A5"/>
    <w:rsid w:val="00B71711"/>
    <w:rsid w:val="00B71D19"/>
    <w:rsid w:val="00B72B81"/>
    <w:rsid w:val="00B742A2"/>
    <w:rsid w:val="00B747F6"/>
    <w:rsid w:val="00B7657C"/>
    <w:rsid w:val="00B8001A"/>
    <w:rsid w:val="00B81065"/>
    <w:rsid w:val="00B81662"/>
    <w:rsid w:val="00B82253"/>
    <w:rsid w:val="00B8337A"/>
    <w:rsid w:val="00B84940"/>
    <w:rsid w:val="00B8494E"/>
    <w:rsid w:val="00B84E40"/>
    <w:rsid w:val="00B91883"/>
    <w:rsid w:val="00B91CE2"/>
    <w:rsid w:val="00B930D6"/>
    <w:rsid w:val="00B938C7"/>
    <w:rsid w:val="00B93C09"/>
    <w:rsid w:val="00B94126"/>
    <w:rsid w:val="00B95389"/>
    <w:rsid w:val="00BA0642"/>
    <w:rsid w:val="00BA0BF7"/>
    <w:rsid w:val="00BA1A95"/>
    <w:rsid w:val="00BA2C36"/>
    <w:rsid w:val="00BA3BFF"/>
    <w:rsid w:val="00BA5843"/>
    <w:rsid w:val="00BA5A2D"/>
    <w:rsid w:val="00BA5DAB"/>
    <w:rsid w:val="00BA6FE1"/>
    <w:rsid w:val="00BB091D"/>
    <w:rsid w:val="00BB2CA2"/>
    <w:rsid w:val="00BB433E"/>
    <w:rsid w:val="00BB4D74"/>
    <w:rsid w:val="00BB5608"/>
    <w:rsid w:val="00BB6F3A"/>
    <w:rsid w:val="00BC0785"/>
    <w:rsid w:val="00BC0B45"/>
    <w:rsid w:val="00BC13EA"/>
    <w:rsid w:val="00BC363D"/>
    <w:rsid w:val="00BC3C7D"/>
    <w:rsid w:val="00BC45FD"/>
    <w:rsid w:val="00BC47A6"/>
    <w:rsid w:val="00BC569E"/>
    <w:rsid w:val="00BC5869"/>
    <w:rsid w:val="00BC5BD9"/>
    <w:rsid w:val="00BC64C3"/>
    <w:rsid w:val="00BD117D"/>
    <w:rsid w:val="00BD1B00"/>
    <w:rsid w:val="00BD21EB"/>
    <w:rsid w:val="00BD3FE7"/>
    <w:rsid w:val="00BD779F"/>
    <w:rsid w:val="00BD77A7"/>
    <w:rsid w:val="00BE1ACD"/>
    <w:rsid w:val="00BE2A4B"/>
    <w:rsid w:val="00BE37CC"/>
    <w:rsid w:val="00BE3ADD"/>
    <w:rsid w:val="00BE4C37"/>
    <w:rsid w:val="00BE55C1"/>
    <w:rsid w:val="00BE7645"/>
    <w:rsid w:val="00BE7F0C"/>
    <w:rsid w:val="00BF08FE"/>
    <w:rsid w:val="00BF1202"/>
    <w:rsid w:val="00BF12C7"/>
    <w:rsid w:val="00BF1588"/>
    <w:rsid w:val="00BF1C8C"/>
    <w:rsid w:val="00BF2853"/>
    <w:rsid w:val="00BF28CA"/>
    <w:rsid w:val="00BF541D"/>
    <w:rsid w:val="00BF5B9C"/>
    <w:rsid w:val="00BF69D4"/>
    <w:rsid w:val="00C00264"/>
    <w:rsid w:val="00C01227"/>
    <w:rsid w:val="00C04C65"/>
    <w:rsid w:val="00C10CC5"/>
    <w:rsid w:val="00C110A0"/>
    <w:rsid w:val="00C11C8E"/>
    <w:rsid w:val="00C12441"/>
    <w:rsid w:val="00C13F41"/>
    <w:rsid w:val="00C14FCD"/>
    <w:rsid w:val="00C17610"/>
    <w:rsid w:val="00C2084C"/>
    <w:rsid w:val="00C22EFA"/>
    <w:rsid w:val="00C23F28"/>
    <w:rsid w:val="00C266BB"/>
    <w:rsid w:val="00C27AF2"/>
    <w:rsid w:val="00C32EC5"/>
    <w:rsid w:val="00C3388B"/>
    <w:rsid w:val="00C3389F"/>
    <w:rsid w:val="00C33A71"/>
    <w:rsid w:val="00C365C1"/>
    <w:rsid w:val="00C3728B"/>
    <w:rsid w:val="00C37961"/>
    <w:rsid w:val="00C45528"/>
    <w:rsid w:val="00C46E23"/>
    <w:rsid w:val="00C5037C"/>
    <w:rsid w:val="00C52653"/>
    <w:rsid w:val="00C545AB"/>
    <w:rsid w:val="00C54661"/>
    <w:rsid w:val="00C55427"/>
    <w:rsid w:val="00C57120"/>
    <w:rsid w:val="00C6083C"/>
    <w:rsid w:val="00C61641"/>
    <w:rsid w:val="00C62014"/>
    <w:rsid w:val="00C63C7C"/>
    <w:rsid w:val="00C63F7C"/>
    <w:rsid w:val="00C67269"/>
    <w:rsid w:val="00C70D22"/>
    <w:rsid w:val="00C716B4"/>
    <w:rsid w:val="00C72CD0"/>
    <w:rsid w:val="00C72D27"/>
    <w:rsid w:val="00C72F2D"/>
    <w:rsid w:val="00C75250"/>
    <w:rsid w:val="00C75267"/>
    <w:rsid w:val="00C81065"/>
    <w:rsid w:val="00C81210"/>
    <w:rsid w:val="00C81C8F"/>
    <w:rsid w:val="00C83D6F"/>
    <w:rsid w:val="00C84653"/>
    <w:rsid w:val="00C857DA"/>
    <w:rsid w:val="00C87A58"/>
    <w:rsid w:val="00C87AB3"/>
    <w:rsid w:val="00C87D1F"/>
    <w:rsid w:val="00C90AAE"/>
    <w:rsid w:val="00C90B36"/>
    <w:rsid w:val="00C957A6"/>
    <w:rsid w:val="00C95F32"/>
    <w:rsid w:val="00C96C0C"/>
    <w:rsid w:val="00C9765A"/>
    <w:rsid w:val="00CA1289"/>
    <w:rsid w:val="00CA31F2"/>
    <w:rsid w:val="00CA439D"/>
    <w:rsid w:val="00CA6945"/>
    <w:rsid w:val="00CB426E"/>
    <w:rsid w:val="00CB51DC"/>
    <w:rsid w:val="00CB6968"/>
    <w:rsid w:val="00CB701A"/>
    <w:rsid w:val="00CC1318"/>
    <w:rsid w:val="00CC1ADF"/>
    <w:rsid w:val="00CC20D3"/>
    <w:rsid w:val="00CC316E"/>
    <w:rsid w:val="00CC3CB5"/>
    <w:rsid w:val="00CC4602"/>
    <w:rsid w:val="00CC4A4A"/>
    <w:rsid w:val="00CC681F"/>
    <w:rsid w:val="00CC6FC2"/>
    <w:rsid w:val="00CD08B8"/>
    <w:rsid w:val="00CD1894"/>
    <w:rsid w:val="00CD1C66"/>
    <w:rsid w:val="00CD1FF9"/>
    <w:rsid w:val="00CD228B"/>
    <w:rsid w:val="00CD23FE"/>
    <w:rsid w:val="00CD59A9"/>
    <w:rsid w:val="00CD5F5B"/>
    <w:rsid w:val="00CD690F"/>
    <w:rsid w:val="00CD794A"/>
    <w:rsid w:val="00CE0963"/>
    <w:rsid w:val="00CE0DB7"/>
    <w:rsid w:val="00CE0F48"/>
    <w:rsid w:val="00CE10C2"/>
    <w:rsid w:val="00CE2024"/>
    <w:rsid w:val="00CE2E8B"/>
    <w:rsid w:val="00CE3606"/>
    <w:rsid w:val="00CE4786"/>
    <w:rsid w:val="00CF0779"/>
    <w:rsid w:val="00CF0782"/>
    <w:rsid w:val="00CF0A81"/>
    <w:rsid w:val="00CF0FE2"/>
    <w:rsid w:val="00CF1FEA"/>
    <w:rsid w:val="00CF3130"/>
    <w:rsid w:val="00CF33AC"/>
    <w:rsid w:val="00CF5583"/>
    <w:rsid w:val="00CF6848"/>
    <w:rsid w:val="00CF6D02"/>
    <w:rsid w:val="00CF7180"/>
    <w:rsid w:val="00CF7915"/>
    <w:rsid w:val="00D01FDA"/>
    <w:rsid w:val="00D02959"/>
    <w:rsid w:val="00D029BF"/>
    <w:rsid w:val="00D03B0C"/>
    <w:rsid w:val="00D046E3"/>
    <w:rsid w:val="00D05FA2"/>
    <w:rsid w:val="00D060F6"/>
    <w:rsid w:val="00D069B8"/>
    <w:rsid w:val="00D071AA"/>
    <w:rsid w:val="00D0750C"/>
    <w:rsid w:val="00D077DE"/>
    <w:rsid w:val="00D136A0"/>
    <w:rsid w:val="00D137D5"/>
    <w:rsid w:val="00D145B7"/>
    <w:rsid w:val="00D22C3C"/>
    <w:rsid w:val="00D23009"/>
    <w:rsid w:val="00D24B8D"/>
    <w:rsid w:val="00D253DC"/>
    <w:rsid w:val="00D310B8"/>
    <w:rsid w:val="00D316DA"/>
    <w:rsid w:val="00D329B2"/>
    <w:rsid w:val="00D3452F"/>
    <w:rsid w:val="00D36260"/>
    <w:rsid w:val="00D3678D"/>
    <w:rsid w:val="00D3695D"/>
    <w:rsid w:val="00D37234"/>
    <w:rsid w:val="00D4038D"/>
    <w:rsid w:val="00D40552"/>
    <w:rsid w:val="00D40FD8"/>
    <w:rsid w:val="00D41DB5"/>
    <w:rsid w:val="00D41DD4"/>
    <w:rsid w:val="00D42026"/>
    <w:rsid w:val="00D42BD4"/>
    <w:rsid w:val="00D4550B"/>
    <w:rsid w:val="00D45EBF"/>
    <w:rsid w:val="00D45F03"/>
    <w:rsid w:val="00D4701D"/>
    <w:rsid w:val="00D50197"/>
    <w:rsid w:val="00D50769"/>
    <w:rsid w:val="00D515CB"/>
    <w:rsid w:val="00D5571F"/>
    <w:rsid w:val="00D55EF1"/>
    <w:rsid w:val="00D57D3E"/>
    <w:rsid w:val="00D63E2E"/>
    <w:rsid w:val="00D6405F"/>
    <w:rsid w:val="00D656E1"/>
    <w:rsid w:val="00D70985"/>
    <w:rsid w:val="00D7161E"/>
    <w:rsid w:val="00D7342F"/>
    <w:rsid w:val="00D760E6"/>
    <w:rsid w:val="00D8060E"/>
    <w:rsid w:val="00D80969"/>
    <w:rsid w:val="00D81421"/>
    <w:rsid w:val="00D81474"/>
    <w:rsid w:val="00D8482B"/>
    <w:rsid w:val="00D8605B"/>
    <w:rsid w:val="00D87698"/>
    <w:rsid w:val="00D9138B"/>
    <w:rsid w:val="00D91E74"/>
    <w:rsid w:val="00D92300"/>
    <w:rsid w:val="00D932E1"/>
    <w:rsid w:val="00D93697"/>
    <w:rsid w:val="00D93942"/>
    <w:rsid w:val="00D95131"/>
    <w:rsid w:val="00D96994"/>
    <w:rsid w:val="00D97FBC"/>
    <w:rsid w:val="00DA0E33"/>
    <w:rsid w:val="00DA2219"/>
    <w:rsid w:val="00DA4BF3"/>
    <w:rsid w:val="00DA52D0"/>
    <w:rsid w:val="00DA53B5"/>
    <w:rsid w:val="00DA5FC6"/>
    <w:rsid w:val="00DA6A5A"/>
    <w:rsid w:val="00DA7690"/>
    <w:rsid w:val="00DA7D21"/>
    <w:rsid w:val="00DB01A8"/>
    <w:rsid w:val="00DB0981"/>
    <w:rsid w:val="00DB1BF4"/>
    <w:rsid w:val="00DB2BEC"/>
    <w:rsid w:val="00DB32F3"/>
    <w:rsid w:val="00DB6C0B"/>
    <w:rsid w:val="00DC0F8B"/>
    <w:rsid w:val="00DC1371"/>
    <w:rsid w:val="00DC22CB"/>
    <w:rsid w:val="00DC38FC"/>
    <w:rsid w:val="00DC3F45"/>
    <w:rsid w:val="00DC46AA"/>
    <w:rsid w:val="00DC4BF3"/>
    <w:rsid w:val="00DC508C"/>
    <w:rsid w:val="00DC5273"/>
    <w:rsid w:val="00DC69E7"/>
    <w:rsid w:val="00DD06AB"/>
    <w:rsid w:val="00DD231F"/>
    <w:rsid w:val="00DD2922"/>
    <w:rsid w:val="00DD31A4"/>
    <w:rsid w:val="00DD399A"/>
    <w:rsid w:val="00DD3B05"/>
    <w:rsid w:val="00DD5CEC"/>
    <w:rsid w:val="00DD706B"/>
    <w:rsid w:val="00DE1B42"/>
    <w:rsid w:val="00DE2263"/>
    <w:rsid w:val="00DE64E1"/>
    <w:rsid w:val="00DE7993"/>
    <w:rsid w:val="00DF0352"/>
    <w:rsid w:val="00DF0F5F"/>
    <w:rsid w:val="00DF1C19"/>
    <w:rsid w:val="00DF4364"/>
    <w:rsid w:val="00E018D7"/>
    <w:rsid w:val="00E01AB2"/>
    <w:rsid w:val="00E0227D"/>
    <w:rsid w:val="00E024D6"/>
    <w:rsid w:val="00E03619"/>
    <w:rsid w:val="00E03934"/>
    <w:rsid w:val="00E03D7B"/>
    <w:rsid w:val="00E1118B"/>
    <w:rsid w:val="00E12047"/>
    <w:rsid w:val="00E13484"/>
    <w:rsid w:val="00E15063"/>
    <w:rsid w:val="00E16F90"/>
    <w:rsid w:val="00E1777A"/>
    <w:rsid w:val="00E2149C"/>
    <w:rsid w:val="00E2241A"/>
    <w:rsid w:val="00E22F7A"/>
    <w:rsid w:val="00E2525E"/>
    <w:rsid w:val="00E26026"/>
    <w:rsid w:val="00E26189"/>
    <w:rsid w:val="00E27E00"/>
    <w:rsid w:val="00E308BF"/>
    <w:rsid w:val="00E30E6E"/>
    <w:rsid w:val="00E32868"/>
    <w:rsid w:val="00E32D94"/>
    <w:rsid w:val="00E32DCC"/>
    <w:rsid w:val="00E3337F"/>
    <w:rsid w:val="00E33439"/>
    <w:rsid w:val="00E33DC0"/>
    <w:rsid w:val="00E33F80"/>
    <w:rsid w:val="00E35CA0"/>
    <w:rsid w:val="00E36E15"/>
    <w:rsid w:val="00E41950"/>
    <w:rsid w:val="00E434A5"/>
    <w:rsid w:val="00E43E87"/>
    <w:rsid w:val="00E4426E"/>
    <w:rsid w:val="00E44AD8"/>
    <w:rsid w:val="00E44DAE"/>
    <w:rsid w:val="00E44F36"/>
    <w:rsid w:val="00E45B35"/>
    <w:rsid w:val="00E502EB"/>
    <w:rsid w:val="00E53337"/>
    <w:rsid w:val="00E5436D"/>
    <w:rsid w:val="00E548DA"/>
    <w:rsid w:val="00E5580A"/>
    <w:rsid w:val="00E55E45"/>
    <w:rsid w:val="00E5628F"/>
    <w:rsid w:val="00E57A72"/>
    <w:rsid w:val="00E61D13"/>
    <w:rsid w:val="00E62B95"/>
    <w:rsid w:val="00E64404"/>
    <w:rsid w:val="00E66ACB"/>
    <w:rsid w:val="00E67FD8"/>
    <w:rsid w:val="00E70FA9"/>
    <w:rsid w:val="00E7210B"/>
    <w:rsid w:val="00E734B4"/>
    <w:rsid w:val="00E74642"/>
    <w:rsid w:val="00E75348"/>
    <w:rsid w:val="00E75878"/>
    <w:rsid w:val="00E77513"/>
    <w:rsid w:val="00E77CFB"/>
    <w:rsid w:val="00E80FF0"/>
    <w:rsid w:val="00E8514F"/>
    <w:rsid w:val="00E85805"/>
    <w:rsid w:val="00E86B5E"/>
    <w:rsid w:val="00E87264"/>
    <w:rsid w:val="00E87C30"/>
    <w:rsid w:val="00E90FD6"/>
    <w:rsid w:val="00E91D42"/>
    <w:rsid w:val="00E93D50"/>
    <w:rsid w:val="00E97AF7"/>
    <w:rsid w:val="00EA05F0"/>
    <w:rsid w:val="00EA0EC7"/>
    <w:rsid w:val="00EA2C5C"/>
    <w:rsid w:val="00EA2FDF"/>
    <w:rsid w:val="00EA3207"/>
    <w:rsid w:val="00EA348C"/>
    <w:rsid w:val="00EA4706"/>
    <w:rsid w:val="00EA5F9C"/>
    <w:rsid w:val="00EA6359"/>
    <w:rsid w:val="00EA7151"/>
    <w:rsid w:val="00EA7D49"/>
    <w:rsid w:val="00EB3411"/>
    <w:rsid w:val="00EB48B9"/>
    <w:rsid w:val="00EB4DDE"/>
    <w:rsid w:val="00EB6776"/>
    <w:rsid w:val="00EB6878"/>
    <w:rsid w:val="00EB69F2"/>
    <w:rsid w:val="00EB6C5F"/>
    <w:rsid w:val="00EC014F"/>
    <w:rsid w:val="00EC0C5A"/>
    <w:rsid w:val="00EC4374"/>
    <w:rsid w:val="00EC555D"/>
    <w:rsid w:val="00EC5969"/>
    <w:rsid w:val="00EC5E96"/>
    <w:rsid w:val="00EC7D38"/>
    <w:rsid w:val="00ED2C9A"/>
    <w:rsid w:val="00ED3446"/>
    <w:rsid w:val="00ED36EC"/>
    <w:rsid w:val="00ED419C"/>
    <w:rsid w:val="00ED5F59"/>
    <w:rsid w:val="00ED66E3"/>
    <w:rsid w:val="00ED70BE"/>
    <w:rsid w:val="00ED74B1"/>
    <w:rsid w:val="00EE0A0B"/>
    <w:rsid w:val="00EE1BD0"/>
    <w:rsid w:val="00EE2B07"/>
    <w:rsid w:val="00EE2BA5"/>
    <w:rsid w:val="00EE3624"/>
    <w:rsid w:val="00EE458B"/>
    <w:rsid w:val="00EE7404"/>
    <w:rsid w:val="00EF022B"/>
    <w:rsid w:val="00EF141A"/>
    <w:rsid w:val="00EF33FC"/>
    <w:rsid w:val="00EF4650"/>
    <w:rsid w:val="00EF6CA3"/>
    <w:rsid w:val="00EF7806"/>
    <w:rsid w:val="00F00029"/>
    <w:rsid w:val="00F01340"/>
    <w:rsid w:val="00F0328D"/>
    <w:rsid w:val="00F03A61"/>
    <w:rsid w:val="00F03CF2"/>
    <w:rsid w:val="00F05EEE"/>
    <w:rsid w:val="00F07A0B"/>
    <w:rsid w:val="00F07B36"/>
    <w:rsid w:val="00F111CD"/>
    <w:rsid w:val="00F1175E"/>
    <w:rsid w:val="00F13478"/>
    <w:rsid w:val="00F13697"/>
    <w:rsid w:val="00F1416B"/>
    <w:rsid w:val="00F153BA"/>
    <w:rsid w:val="00F17438"/>
    <w:rsid w:val="00F21253"/>
    <w:rsid w:val="00F2248E"/>
    <w:rsid w:val="00F277EA"/>
    <w:rsid w:val="00F27B6B"/>
    <w:rsid w:val="00F30E6E"/>
    <w:rsid w:val="00F30F75"/>
    <w:rsid w:val="00F31529"/>
    <w:rsid w:val="00F318D5"/>
    <w:rsid w:val="00F33363"/>
    <w:rsid w:val="00F33ABE"/>
    <w:rsid w:val="00F34341"/>
    <w:rsid w:val="00F364BC"/>
    <w:rsid w:val="00F36B6F"/>
    <w:rsid w:val="00F37255"/>
    <w:rsid w:val="00F377F2"/>
    <w:rsid w:val="00F407CF"/>
    <w:rsid w:val="00F41EEB"/>
    <w:rsid w:val="00F440CB"/>
    <w:rsid w:val="00F44A15"/>
    <w:rsid w:val="00F44FF1"/>
    <w:rsid w:val="00F450EF"/>
    <w:rsid w:val="00F47225"/>
    <w:rsid w:val="00F504C9"/>
    <w:rsid w:val="00F50DF6"/>
    <w:rsid w:val="00F53131"/>
    <w:rsid w:val="00F5379E"/>
    <w:rsid w:val="00F54C31"/>
    <w:rsid w:val="00F55F42"/>
    <w:rsid w:val="00F574AA"/>
    <w:rsid w:val="00F60B45"/>
    <w:rsid w:val="00F61BB1"/>
    <w:rsid w:val="00F61BDB"/>
    <w:rsid w:val="00F61ED0"/>
    <w:rsid w:val="00F6241E"/>
    <w:rsid w:val="00F63B34"/>
    <w:rsid w:val="00F6406C"/>
    <w:rsid w:val="00F65EA5"/>
    <w:rsid w:val="00F66794"/>
    <w:rsid w:val="00F670CC"/>
    <w:rsid w:val="00F679C0"/>
    <w:rsid w:val="00F74230"/>
    <w:rsid w:val="00F74BD7"/>
    <w:rsid w:val="00F7530F"/>
    <w:rsid w:val="00F76C08"/>
    <w:rsid w:val="00F76DA3"/>
    <w:rsid w:val="00F811AD"/>
    <w:rsid w:val="00F81BD8"/>
    <w:rsid w:val="00F83AD5"/>
    <w:rsid w:val="00F90442"/>
    <w:rsid w:val="00F91A9C"/>
    <w:rsid w:val="00F927AD"/>
    <w:rsid w:val="00F92C9E"/>
    <w:rsid w:val="00F9321C"/>
    <w:rsid w:val="00F94AA4"/>
    <w:rsid w:val="00F95491"/>
    <w:rsid w:val="00F955B4"/>
    <w:rsid w:val="00F968FD"/>
    <w:rsid w:val="00F9708F"/>
    <w:rsid w:val="00FA3095"/>
    <w:rsid w:val="00FA30E2"/>
    <w:rsid w:val="00FA6BC1"/>
    <w:rsid w:val="00FB12F0"/>
    <w:rsid w:val="00FB1F21"/>
    <w:rsid w:val="00FB3211"/>
    <w:rsid w:val="00FB362A"/>
    <w:rsid w:val="00FB379F"/>
    <w:rsid w:val="00FB5228"/>
    <w:rsid w:val="00FB543E"/>
    <w:rsid w:val="00FB5930"/>
    <w:rsid w:val="00FB72C3"/>
    <w:rsid w:val="00FC13FD"/>
    <w:rsid w:val="00FC344C"/>
    <w:rsid w:val="00FC5695"/>
    <w:rsid w:val="00FC6A81"/>
    <w:rsid w:val="00FC6CE3"/>
    <w:rsid w:val="00FD02B6"/>
    <w:rsid w:val="00FD2477"/>
    <w:rsid w:val="00FD358C"/>
    <w:rsid w:val="00FD4A75"/>
    <w:rsid w:val="00FD5662"/>
    <w:rsid w:val="00FD5EA1"/>
    <w:rsid w:val="00FD6072"/>
    <w:rsid w:val="00FD667E"/>
    <w:rsid w:val="00FD797E"/>
    <w:rsid w:val="00FD7D1A"/>
    <w:rsid w:val="00FE030E"/>
    <w:rsid w:val="00FE1242"/>
    <w:rsid w:val="00FE48C0"/>
    <w:rsid w:val="00FE629E"/>
    <w:rsid w:val="00FE6B09"/>
    <w:rsid w:val="00FF17DA"/>
    <w:rsid w:val="00FF3B46"/>
    <w:rsid w:val="00FF3BD3"/>
    <w:rsid w:val="00FF4212"/>
    <w:rsid w:val="00FF4EAE"/>
    <w:rsid w:val="00FF5714"/>
    <w:rsid w:val="00FF6257"/>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F277EA"/>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F277EA"/>
    <w:pPr>
      <w:spacing w:before="100" w:beforeAutospacing="1" w:after="100" w:afterAutospacing="1"/>
      <w:outlineLvl w:val="1"/>
    </w:pPr>
    <w:rPr>
      <w:rFonts w:ascii="Arial" w:hAnsi="Arial"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5153B"/>
    <w:pPr>
      <w:spacing w:after="91" w:line="312" w:lineRule="auto"/>
    </w:pPr>
    <w:rPr>
      <w:sz w:val="29"/>
      <w:szCs w:val="29"/>
    </w:rPr>
  </w:style>
  <w:style w:type="character" w:styleId="Hyperlink">
    <w:name w:val="Hyperlink"/>
    <w:uiPriority w:val="99"/>
    <w:unhideWhenUsed/>
    <w:rsid w:val="00ED36EC"/>
    <w:rPr>
      <w:color w:val="0000FF"/>
      <w:u w:val="single"/>
    </w:rPr>
  </w:style>
  <w:style w:type="paragraph" w:customStyle="1" w:styleId="Default">
    <w:name w:val="Default"/>
    <w:rsid w:val="007D5C95"/>
    <w:pPr>
      <w:autoSpaceDE w:val="0"/>
      <w:autoSpaceDN w:val="0"/>
      <w:adjustRightInd w:val="0"/>
    </w:pPr>
    <w:rPr>
      <w:rFonts w:ascii="Arial" w:hAnsi="Arial" w:cs="Arial"/>
      <w:color w:val="000000"/>
      <w:sz w:val="24"/>
      <w:szCs w:val="24"/>
    </w:rPr>
  </w:style>
  <w:style w:type="paragraph" w:customStyle="1" w:styleId="AppealParagraph">
    <w:name w:val="Appeal Paragraph"/>
    <w:basedOn w:val="ListParagraph"/>
    <w:qFormat/>
    <w:rsid w:val="00BF541D"/>
    <w:pPr>
      <w:ind w:left="0"/>
    </w:pPr>
    <w:rPr>
      <w:rFonts w:ascii="Arial" w:eastAsia="Calibri" w:hAnsi="Arial"/>
    </w:rPr>
  </w:style>
  <w:style w:type="paragraph" w:styleId="ListParagraph">
    <w:name w:val="List Paragraph"/>
    <w:basedOn w:val="Normal"/>
    <w:uiPriority w:val="34"/>
    <w:qFormat/>
    <w:rsid w:val="00BF541D"/>
    <w:pPr>
      <w:ind w:left="720"/>
      <w:contextualSpacing/>
    </w:pPr>
  </w:style>
  <w:style w:type="paragraph" w:customStyle="1" w:styleId="CommentQuote">
    <w:name w:val="Comment Quote"/>
    <w:basedOn w:val="Normal"/>
    <w:qFormat/>
    <w:rsid w:val="0035182B"/>
    <w:pPr>
      <w:ind w:left="720"/>
    </w:pPr>
    <w:rPr>
      <w:i/>
      <w:sz w:val="22"/>
      <w:szCs w:val="22"/>
    </w:rPr>
  </w:style>
  <w:style w:type="paragraph" w:styleId="FootnoteText">
    <w:name w:val="footnote text"/>
    <w:basedOn w:val="Normal"/>
    <w:link w:val="FootnoteTextChar"/>
    <w:rsid w:val="0035182B"/>
    <w:rPr>
      <w:sz w:val="20"/>
      <w:szCs w:val="20"/>
    </w:rPr>
  </w:style>
  <w:style w:type="character" w:customStyle="1" w:styleId="FootnoteTextChar">
    <w:name w:val="Footnote Text Char"/>
    <w:basedOn w:val="DefaultParagraphFont"/>
    <w:link w:val="FootnoteText"/>
    <w:rsid w:val="0035182B"/>
  </w:style>
  <w:style w:type="character" w:styleId="FootnoteReference">
    <w:name w:val="footnote reference"/>
    <w:basedOn w:val="DefaultParagraphFont"/>
    <w:rsid w:val="0035182B"/>
    <w:rPr>
      <w:vertAlign w:val="superscript"/>
    </w:rPr>
  </w:style>
  <w:style w:type="character" w:customStyle="1" w:styleId="Heading1Char">
    <w:name w:val="Heading 1 Char"/>
    <w:basedOn w:val="DefaultParagraphFont"/>
    <w:link w:val="Heading1"/>
    <w:rsid w:val="00F277EA"/>
    <w:rPr>
      <w:b/>
      <w:bCs/>
      <w:kern w:val="36"/>
      <w:sz w:val="48"/>
      <w:szCs w:val="48"/>
    </w:rPr>
  </w:style>
  <w:style w:type="character" w:customStyle="1" w:styleId="Heading2Char">
    <w:name w:val="Heading 2 Char"/>
    <w:basedOn w:val="DefaultParagraphFont"/>
    <w:link w:val="Heading2"/>
    <w:rsid w:val="00F277EA"/>
    <w:rPr>
      <w:rFonts w:ascii="Arial" w:hAnsi="Arial" w:cs="Arial"/>
      <w:b/>
      <w:bCs/>
      <w:sz w:val="29"/>
      <w:szCs w:val="29"/>
    </w:rPr>
  </w:style>
  <w:style w:type="paragraph" w:customStyle="1" w:styleId="Categories">
    <w:name w:val="Categories"/>
    <w:basedOn w:val="Normal"/>
    <w:rsid w:val="00884927"/>
    <w:rPr>
      <w:rFonts w:ascii="Arial" w:hAnsi="Arial"/>
      <w:b/>
      <w:color w:val="0000FF"/>
    </w:rPr>
  </w:style>
  <w:style w:type="paragraph" w:customStyle="1" w:styleId="NumberList1">
    <w:name w:val="Number List 1"/>
    <w:aliases w:val="2,3"/>
    <w:basedOn w:val="Normal"/>
    <w:rsid w:val="005360FA"/>
    <w:pPr>
      <w:spacing w:before="240"/>
      <w:ind w:firstLine="720"/>
    </w:pPr>
  </w:style>
  <w:style w:type="paragraph" w:styleId="Quote">
    <w:name w:val="Quote"/>
    <w:basedOn w:val="Normal"/>
    <w:next w:val="Normal"/>
    <w:link w:val="QuoteChar"/>
    <w:uiPriority w:val="29"/>
    <w:qFormat/>
    <w:rsid w:val="00A605E0"/>
    <w:rPr>
      <w:i/>
      <w:iCs/>
      <w:color w:val="000000" w:themeColor="text1"/>
    </w:rPr>
  </w:style>
  <w:style w:type="character" w:customStyle="1" w:styleId="QuoteChar">
    <w:name w:val="Quote Char"/>
    <w:basedOn w:val="DefaultParagraphFont"/>
    <w:link w:val="Quote"/>
    <w:uiPriority w:val="29"/>
    <w:rsid w:val="00A605E0"/>
    <w:rPr>
      <w:i/>
      <w:iCs/>
      <w:color w:val="000000" w:themeColor="text1"/>
      <w:sz w:val="24"/>
      <w:szCs w:val="24"/>
    </w:rPr>
  </w:style>
  <w:style w:type="paragraph" w:styleId="Header">
    <w:name w:val="header"/>
    <w:basedOn w:val="Normal"/>
    <w:link w:val="HeaderChar"/>
    <w:rsid w:val="000F6AF1"/>
    <w:pPr>
      <w:tabs>
        <w:tab w:val="center" w:pos="4680"/>
        <w:tab w:val="right" w:pos="9360"/>
      </w:tabs>
    </w:pPr>
  </w:style>
  <w:style w:type="character" w:customStyle="1" w:styleId="HeaderChar">
    <w:name w:val="Header Char"/>
    <w:basedOn w:val="DefaultParagraphFont"/>
    <w:link w:val="Header"/>
    <w:rsid w:val="000F6AF1"/>
    <w:rPr>
      <w:sz w:val="24"/>
      <w:szCs w:val="24"/>
    </w:rPr>
  </w:style>
  <w:style w:type="paragraph" w:styleId="Footer">
    <w:name w:val="footer"/>
    <w:basedOn w:val="Normal"/>
    <w:link w:val="FooterChar"/>
    <w:uiPriority w:val="99"/>
    <w:rsid w:val="000F6AF1"/>
    <w:pPr>
      <w:tabs>
        <w:tab w:val="center" w:pos="4680"/>
        <w:tab w:val="right" w:pos="9360"/>
      </w:tabs>
    </w:pPr>
  </w:style>
  <w:style w:type="character" w:customStyle="1" w:styleId="FooterChar">
    <w:name w:val="Footer Char"/>
    <w:basedOn w:val="DefaultParagraphFont"/>
    <w:link w:val="Footer"/>
    <w:uiPriority w:val="99"/>
    <w:rsid w:val="000F6A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F277EA"/>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F277EA"/>
    <w:pPr>
      <w:spacing w:before="100" w:beforeAutospacing="1" w:after="100" w:afterAutospacing="1"/>
      <w:outlineLvl w:val="1"/>
    </w:pPr>
    <w:rPr>
      <w:rFonts w:ascii="Arial" w:hAnsi="Arial"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5153B"/>
    <w:pPr>
      <w:spacing w:after="91" w:line="312" w:lineRule="auto"/>
    </w:pPr>
    <w:rPr>
      <w:sz w:val="29"/>
      <w:szCs w:val="29"/>
    </w:rPr>
  </w:style>
  <w:style w:type="character" w:styleId="Hyperlink">
    <w:name w:val="Hyperlink"/>
    <w:uiPriority w:val="99"/>
    <w:unhideWhenUsed/>
    <w:rsid w:val="00ED36EC"/>
    <w:rPr>
      <w:color w:val="0000FF"/>
      <w:u w:val="single"/>
    </w:rPr>
  </w:style>
  <w:style w:type="paragraph" w:customStyle="1" w:styleId="Default">
    <w:name w:val="Default"/>
    <w:rsid w:val="007D5C95"/>
    <w:pPr>
      <w:autoSpaceDE w:val="0"/>
      <w:autoSpaceDN w:val="0"/>
      <w:adjustRightInd w:val="0"/>
    </w:pPr>
    <w:rPr>
      <w:rFonts w:ascii="Arial" w:hAnsi="Arial" w:cs="Arial"/>
      <w:color w:val="000000"/>
      <w:sz w:val="24"/>
      <w:szCs w:val="24"/>
    </w:rPr>
  </w:style>
  <w:style w:type="paragraph" w:customStyle="1" w:styleId="AppealParagraph">
    <w:name w:val="Appeal Paragraph"/>
    <w:basedOn w:val="ListParagraph"/>
    <w:qFormat/>
    <w:rsid w:val="00BF541D"/>
    <w:pPr>
      <w:ind w:left="0"/>
    </w:pPr>
    <w:rPr>
      <w:rFonts w:ascii="Arial" w:eastAsia="Calibri" w:hAnsi="Arial"/>
    </w:rPr>
  </w:style>
  <w:style w:type="paragraph" w:styleId="ListParagraph">
    <w:name w:val="List Paragraph"/>
    <w:basedOn w:val="Normal"/>
    <w:uiPriority w:val="34"/>
    <w:qFormat/>
    <w:rsid w:val="00BF541D"/>
    <w:pPr>
      <w:ind w:left="720"/>
      <w:contextualSpacing/>
    </w:pPr>
  </w:style>
  <w:style w:type="paragraph" w:customStyle="1" w:styleId="CommentQuote">
    <w:name w:val="Comment Quote"/>
    <w:basedOn w:val="Normal"/>
    <w:qFormat/>
    <w:rsid w:val="0035182B"/>
    <w:pPr>
      <w:ind w:left="720"/>
    </w:pPr>
    <w:rPr>
      <w:i/>
      <w:sz w:val="22"/>
      <w:szCs w:val="22"/>
    </w:rPr>
  </w:style>
  <w:style w:type="paragraph" w:styleId="FootnoteText">
    <w:name w:val="footnote text"/>
    <w:basedOn w:val="Normal"/>
    <w:link w:val="FootnoteTextChar"/>
    <w:rsid w:val="0035182B"/>
    <w:rPr>
      <w:sz w:val="20"/>
      <w:szCs w:val="20"/>
    </w:rPr>
  </w:style>
  <w:style w:type="character" w:customStyle="1" w:styleId="FootnoteTextChar">
    <w:name w:val="Footnote Text Char"/>
    <w:basedOn w:val="DefaultParagraphFont"/>
    <w:link w:val="FootnoteText"/>
    <w:rsid w:val="0035182B"/>
  </w:style>
  <w:style w:type="character" w:styleId="FootnoteReference">
    <w:name w:val="footnote reference"/>
    <w:basedOn w:val="DefaultParagraphFont"/>
    <w:rsid w:val="0035182B"/>
    <w:rPr>
      <w:vertAlign w:val="superscript"/>
    </w:rPr>
  </w:style>
  <w:style w:type="character" w:customStyle="1" w:styleId="Heading1Char">
    <w:name w:val="Heading 1 Char"/>
    <w:basedOn w:val="DefaultParagraphFont"/>
    <w:link w:val="Heading1"/>
    <w:rsid w:val="00F277EA"/>
    <w:rPr>
      <w:b/>
      <w:bCs/>
      <w:kern w:val="36"/>
      <w:sz w:val="48"/>
      <w:szCs w:val="48"/>
    </w:rPr>
  </w:style>
  <w:style w:type="character" w:customStyle="1" w:styleId="Heading2Char">
    <w:name w:val="Heading 2 Char"/>
    <w:basedOn w:val="DefaultParagraphFont"/>
    <w:link w:val="Heading2"/>
    <w:rsid w:val="00F277EA"/>
    <w:rPr>
      <w:rFonts w:ascii="Arial" w:hAnsi="Arial" w:cs="Arial"/>
      <w:b/>
      <w:bCs/>
      <w:sz w:val="29"/>
      <w:szCs w:val="29"/>
    </w:rPr>
  </w:style>
  <w:style w:type="paragraph" w:customStyle="1" w:styleId="Categories">
    <w:name w:val="Categories"/>
    <w:basedOn w:val="Normal"/>
    <w:rsid w:val="00884927"/>
    <w:rPr>
      <w:rFonts w:ascii="Arial" w:hAnsi="Arial"/>
      <w:b/>
      <w:color w:val="0000FF"/>
    </w:rPr>
  </w:style>
  <w:style w:type="paragraph" w:customStyle="1" w:styleId="NumberList1">
    <w:name w:val="Number List 1"/>
    <w:aliases w:val="2,3"/>
    <w:basedOn w:val="Normal"/>
    <w:rsid w:val="005360FA"/>
    <w:pPr>
      <w:spacing w:before="240"/>
      <w:ind w:firstLine="720"/>
    </w:pPr>
  </w:style>
  <w:style w:type="paragraph" w:styleId="Quote">
    <w:name w:val="Quote"/>
    <w:basedOn w:val="Normal"/>
    <w:next w:val="Normal"/>
    <w:link w:val="QuoteChar"/>
    <w:uiPriority w:val="29"/>
    <w:qFormat/>
    <w:rsid w:val="00A605E0"/>
    <w:rPr>
      <w:i/>
      <w:iCs/>
      <w:color w:val="000000" w:themeColor="text1"/>
    </w:rPr>
  </w:style>
  <w:style w:type="character" w:customStyle="1" w:styleId="QuoteChar">
    <w:name w:val="Quote Char"/>
    <w:basedOn w:val="DefaultParagraphFont"/>
    <w:link w:val="Quote"/>
    <w:uiPriority w:val="29"/>
    <w:rsid w:val="00A605E0"/>
    <w:rPr>
      <w:i/>
      <w:iCs/>
      <w:color w:val="000000" w:themeColor="text1"/>
      <w:sz w:val="24"/>
      <w:szCs w:val="24"/>
    </w:rPr>
  </w:style>
  <w:style w:type="paragraph" w:styleId="Header">
    <w:name w:val="header"/>
    <w:basedOn w:val="Normal"/>
    <w:link w:val="HeaderChar"/>
    <w:rsid w:val="000F6AF1"/>
    <w:pPr>
      <w:tabs>
        <w:tab w:val="center" w:pos="4680"/>
        <w:tab w:val="right" w:pos="9360"/>
      </w:tabs>
    </w:pPr>
  </w:style>
  <w:style w:type="character" w:customStyle="1" w:styleId="HeaderChar">
    <w:name w:val="Header Char"/>
    <w:basedOn w:val="DefaultParagraphFont"/>
    <w:link w:val="Header"/>
    <w:rsid w:val="000F6AF1"/>
    <w:rPr>
      <w:sz w:val="24"/>
      <w:szCs w:val="24"/>
    </w:rPr>
  </w:style>
  <w:style w:type="paragraph" w:styleId="Footer">
    <w:name w:val="footer"/>
    <w:basedOn w:val="Normal"/>
    <w:link w:val="FooterChar"/>
    <w:uiPriority w:val="99"/>
    <w:rsid w:val="000F6AF1"/>
    <w:pPr>
      <w:tabs>
        <w:tab w:val="center" w:pos="4680"/>
        <w:tab w:val="right" w:pos="9360"/>
      </w:tabs>
    </w:pPr>
  </w:style>
  <w:style w:type="character" w:customStyle="1" w:styleId="FooterChar">
    <w:name w:val="Footer Char"/>
    <w:basedOn w:val="DefaultParagraphFont"/>
    <w:link w:val="Footer"/>
    <w:uiPriority w:val="99"/>
    <w:rsid w:val="000F6A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49">
      <w:bodyDiv w:val="1"/>
      <w:marLeft w:val="0"/>
      <w:marRight w:val="0"/>
      <w:marTop w:val="0"/>
      <w:marBottom w:val="91"/>
      <w:divBdr>
        <w:top w:val="none" w:sz="0" w:space="0" w:color="auto"/>
        <w:left w:val="none" w:sz="0" w:space="0" w:color="auto"/>
        <w:bottom w:val="none" w:sz="0" w:space="0" w:color="auto"/>
        <w:right w:val="none" w:sz="0" w:space="0" w:color="auto"/>
      </w:divBdr>
      <w:divsChild>
        <w:div w:id="2055619492">
          <w:marLeft w:val="0"/>
          <w:marRight w:val="0"/>
          <w:marTop w:val="0"/>
          <w:marBottom w:val="0"/>
          <w:divBdr>
            <w:top w:val="none" w:sz="0" w:space="0" w:color="auto"/>
            <w:left w:val="none" w:sz="0" w:space="0" w:color="auto"/>
            <w:bottom w:val="none" w:sz="0" w:space="0" w:color="auto"/>
            <w:right w:val="none" w:sz="0" w:space="0" w:color="auto"/>
          </w:divBdr>
          <w:divsChild>
            <w:div w:id="1935162462">
              <w:marLeft w:val="273"/>
              <w:marRight w:val="273"/>
              <w:marTop w:val="0"/>
              <w:marBottom w:val="182"/>
              <w:divBdr>
                <w:top w:val="none" w:sz="0" w:space="0" w:color="auto"/>
                <w:left w:val="none" w:sz="0" w:space="0" w:color="auto"/>
                <w:bottom w:val="none" w:sz="0" w:space="0" w:color="auto"/>
                <w:right w:val="none" w:sz="0" w:space="0" w:color="auto"/>
              </w:divBdr>
            </w:div>
          </w:divsChild>
        </w:div>
      </w:divsChild>
    </w:div>
    <w:div w:id="411007431">
      <w:bodyDiv w:val="1"/>
      <w:marLeft w:val="0"/>
      <w:marRight w:val="0"/>
      <w:marTop w:val="0"/>
      <w:marBottom w:val="0"/>
      <w:divBdr>
        <w:top w:val="none" w:sz="0" w:space="0" w:color="auto"/>
        <w:left w:val="none" w:sz="0" w:space="0" w:color="auto"/>
        <w:bottom w:val="none" w:sz="0" w:space="0" w:color="auto"/>
        <w:right w:val="none" w:sz="0" w:space="0" w:color="auto"/>
      </w:divBdr>
    </w:div>
    <w:div w:id="500244118">
      <w:bodyDiv w:val="1"/>
      <w:marLeft w:val="0"/>
      <w:marRight w:val="0"/>
      <w:marTop w:val="0"/>
      <w:marBottom w:val="0"/>
      <w:divBdr>
        <w:top w:val="none" w:sz="0" w:space="0" w:color="auto"/>
        <w:left w:val="none" w:sz="0" w:space="0" w:color="auto"/>
        <w:bottom w:val="none" w:sz="0" w:space="0" w:color="auto"/>
        <w:right w:val="none" w:sz="0" w:space="0" w:color="auto"/>
      </w:divBdr>
    </w:div>
    <w:div w:id="991640317">
      <w:bodyDiv w:val="1"/>
      <w:marLeft w:val="0"/>
      <w:marRight w:val="0"/>
      <w:marTop w:val="0"/>
      <w:marBottom w:val="0"/>
      <w:divBdr>
        <w:top w:val="none" w:sz="0" w:space="0" w:color="auto"/>
        <w:left w:val="none" w:sz="0" w:space="0" w:color="auto"/>
        <w:bottom w:val="none" w:sz="0" w:space="0" w:color="auto"/>
        <w:right w:val="none" w:sz="0" w:space="0" w:color="auto"/>
      </w:divBdr>
    </w:div>
    <w:div w:id="1262183938">
      <w:bodyDiv w:val="1"/>
      <w:marLeft w:val="0"/>
      <w:marRight w:val="0"/>
      <w:marTop w:val="0"/>
      <w:marBottom w:val="0"/>
      <w:divBdr>
        <w:top w:val="none" w:sz="0" w:space="0" w:color="auto"/>
        <w:left w:val="none" w:sz="0" w:space="0" w:color="auto"/>
        <w:bottom w:val="none" w:sz="0" w:space="0" w:color="auto"/>
        <w:right w:val="none" w:sz="0" w:space="0" w:color="auto"/>
      </w:divBdr>
    </w:div>
    <w:div w:id="16885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ilwerk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fs.usda.gov/Internet/FSE_DOCUMENTS/stelprdb5409973.pdf" TargetMode="External"/><Relationship Id="rId2" Type="http://schemas.openxmlformats.org/officeDocument/2006/relationships/hyperlink" Target="http://www.fs.usda.gov/detail/planningrule/home/?cid=stelprdb5403924" TargetMode="External"/><Relationship Id="rId1" Type="http://schemas.openxmlformats.org/officeDocument/2006/relationships/hyperlink" Target="http://www.fs.usda.gov/detail/cibola/landmanagement/planning/?cid=fsbdev3_065627" TargetMode="External"/><Relationship Id="rId5" Type="http://schemas.openxmlformats.org/officeDocument/2006/relationships/hyperlink" Target="http://www.fs.usda.gov/detailfull/cibola/landmanagement/planning/?cid=stelprd3816114&amp;width=full" TargetMode="External"/><Relationship Id="rId4" Type="http://schemas.openxmlformats.org/officeDocument/2006/relationships/hyperlink" Target="http://www.fs.fed.us/cgi-bin/Directives/get_dirs/fsh?19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78DF-71FC-4488-BFD9-E69B125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December 6, 2009</vt:lpstr>
    </vt:vector>
  </TitlesOfParts>
  <Company>Intel Corporation</Company>
  <LinksUpToDate>false</LinksUpToDate>
  <CharactersWithSpaces>7522</CharactersWithSpaces>
  <SharedDoc>false</SharedDoc>
  <HLinks>
    <vt:vector size="6" baseType="variant">
      <vt:variant>
        <vt:i4>6357074</vt:i4>
      </vt:variant>
      <vt:variant>
        <vt:i4>0</vt:i4>
      </vt:variant>
      <vt:variant>
        <vt:i4>0</vt:i4>
      </vt:variant>
      <vt:variant>
        <vt:i4>5</vt:i4>
      </vt:variant>
      <vt:variant>
        <vt:lpwstr>mailto:trailwerks@comcast.net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6, 2009</dc:title>
  <dc:creator>mrwerkme</dc:creator>
  <cp:lastModifiedBy>Mark</cp:lastModifiedBy>
  <cp:revision>10</cp:revision>
  <dcterms:created xsi:type="dcterms:W3CDTF">2014-11-03T13:13:00Z</dcterms:created>
  <dcterms:modified xsi:type="dcterms:W3CDTF">2014-11-18T01:16:00Z</dcterms:modified>
</cp:coreProperties>
</file>