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97135" w:rsidRDefault="00D2611B">
      <w:bookmarkStart w:id="0" w:name="_GoBack"/>
      <w:bookmarkEnd w:id="0"/>
      <w:r>
        <w:t>9/21/15</w:t>
      </w:r>
    </w:p>
    <w:p w:rsidR="00D2611B" w:rsidRDefault="00D2611B"/>
    <w:p w:rsidR="00D2611B" w:rsidRDefault="00D2611B">
      <w:r>
        <w:t>Elaine Kohrman, Forest Supervisor</w:t>
      </w:r>
    </w:p>
    <w:p w:rsidR="00D2611B" w:rsidRDefault="00D2611B">
      <w:r>
        <w:t>Cibola National Forest</w:t>
      </w:r>
    </w:p>
    <w:p w:rsidR="00D2611B" w:rsidRDefault="00D2611B">
      <w:r>
        <w:t>2113 Osuna Road, NE</w:t>
      </w:r>
    </w:p>
    <w:p w:rsidR="00D2611B" w:rsidRDefault="00D2611B">
      <w:r>
        <w:t>Albuquerque, NM 87112</w:t>
      </w:r>
    </w:p>
    <w:p w:rsidR="00D2611B" w:rsidRDefault="00D2611B"/>
    <w:p w:rsidR="00D2611B" w:rsidRDefault="00D2611B">
      <w:r>
        <w:t xml:space="preserve">RE: </w:t>
      </w:r>
      <w:r w:rsidR="000F42EA">
        <w:t>Comments on Phase 2 Inventory of Lands That May Be Suitable For Wilderness-Sandia RD</w:t>
      </w:r>
    </w:p>
    <w:p w:rsidR="00470FB0" w:rsidRDefault="00470FB0"/>
    <w:p w:rsidR="00470FB0" w:rsidRDefault="00470FB0">
      <w:r>
        <w:t>Ms. Kohrman,</w:t>
      </w:r>
    </w:p>
    <w:p w:rsidR="00470FB0" w:rsidRDefault="00470FB0"/>
    <w:p w:rsidR="00470FB0" w:rsidRDefault="00470FB0">
      <w:r>
        <w:t>Please consider this letter my formal comments on the Cibola National Forest’s Phase 2 Inventory of Lands That May Be Suitable for Wildnerness.  I attended one of the public meetings regarding this inventory, and learned a lot about the process.</w:t>
      </w:r>
    </w:p>
    <w:p w:rsidR="00D2611B" w:rsidRDefault="00D2611B"/>
    <w:p w:rsidR="00597135" w:rsidRDefault="00597135">
      <w:r>
        <w:t>Being personally acquainted with polygons D5-ADJ5 and D5-ADJ6, I confined my research to these two areas.  It was quickly apparent that neither of the polygons met even the basic criteria for wilderness consideration</w:t>
      </w:r>
      <w:r w:rsidR="00316CAF">
        <w:t>.</w:t>
      </w:r>
    </w:p>
    <w:p w:rsidR="00316CAF" w:rsidRDefault="00316CAF"/>
    <w:p w:rsidR="00326B89" w:rsidRDefault="00597135">
      <w:r>
        <w:t>Polygon D5-</w:t>
      </w:r>
      <w:r w:rsidR="005A6D3A">
        <w:t>ADJ5</w:t>
      </w:r>
      <w:r>
        <w:t xml:space="preserve"> encompasses some old mining areas that left behind road systems, runoff ditches, and areas denuded of vegetation.  There are also areas of exposed tailings from mining operations.  In addition to these histo</w:t>
      </w:r>
      <w:r w:rsidR="003117D4">
        <w:t xml:space="preserve">rical elements, this polygon features </w:t>
      </w:r>
      <w:r w:rsidR="00316CAF">
        <w:t xml:space="preserve">several </w:t>
      </w:r>
      <w:r w:rsidR="005A6D3A">
        <w:t>struc</w:t>
      </w:r>
      <w:r>
        <w:t>t</w:t>
      </w:r>
      <w:r w:rsidR="005A6D3A">
        <w:t>u</w:t>
      </w:r>
      <w:r>
        <w:t xml:space="preserve">res built and maintained by the Forest Service itself.  Doc Long’s picnic area </w:t>
      </w:r>
      <w:r w:rsidR="00CA43F1">
        <w:t>with it</w:t>
      </w:r>
      <w:r w:rsidR="005A6D3A">
        <w:t xml:space="preserve">s shelters, tables, and other improvements </w:t>
      </w:r>
      <w:r>
        <w:t>is encompassed</w:t>
      </w:r>
      <w:r w:rsidR="005A6D3A">
        <w:t xml:space="preserve"> within polygon D5-ADJ5. </w:t>
      </w:r>
      <w:r w:rsidR="0065423C">
        <w:t xml:space="preserve">Please see attached aerial views of Polygon D5-ADJ5. </w:t>
      </w:r>
      <w:r w:rsidR="00CA43F1">
        <w:rPr>
          <w:noProof/>
        </w:rPr>
        <w:drawing>
          <wp:inline distT="0" distB="0" distL="0" distR="0" wp14:anchorId="4AEFE536" wp14:editId="703926E0">
            <wp:extent cx="5943600" cy="37414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A.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741420"/>
                    </a:xfrm>
                    <a:prstGeom prst="rect">
                      <a:avLst/>
                    </a:prstGeom>
                  </pic:spPr>
                </pic:pic>
              </a:graphicData>
            </a:graphic>
          </wp:inline>
        </w:drawing>
      </w:r>
    </w:p>
    <w:p w:rsidR="00597135" w:rsidRDefault="00CA43F1">
      <w:r>
        <w:rPr>
          <w:noProof/>
        </w:rPr>
        <w:lastRenderedPageBreak/>
        <w:drawing>
          <wp:inline distT="0" distB="0" distL="0" distR="0" wp14:anchorId="36D6E529" wp14:editId="6D222C6F">
            <wp:extent cx="5943600" cy="3788410"/>
            <wp:effectExtent l="19050" t="19050" r="19050" b="215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B.jpg"/>
                    <pic:cNvPicPr/>
                  </pic:nvPicPr>
                  <pic:blipFill>
                    <a:blip r:embed="rId7">
                      <a:extLst>
                        <a:ext uri="{28A0092B-C50C-407E-A947-70E740481C1C}">
                          <a14:useLocalDpi xmlns:a14="http://schemas.microsoft.com/office/drawing/2010/main" val="0"/>
                        </a:ext>
                      </a:extLst>
                    </a:blip>
                    <a:stretch>
                      <a:fillRect/>
                    </a:stretch>
                  </pic:blipFill>
                  <pic:spPr>
                    <a:xfrm>
                      <a:off x="0" y="0"/>
                      <a:ext cx="5943600" cy="3788410"/>
                    </a:xfrm>
                    <a:prstGeom prst="rect">
                      <a:avLst/>
                    </a:prstGeom>
                    <a:ln w="25400">
                      <a:solidFill>
                        <a:schemeClr val="bg1"/>
                      </a:solidFill>
                    </a:ln>
                  </pic:spPr>
                </pic:pic>
              </a:graphicData>
            </a:graphic>
          </wp:inline>
        </w:drawing>
      </w:r>
      <w:r>
        <w:rPr>
          <w:noProof/>
        </w:rPr>
        <w:drawing>
          <wp:inline distT="0" distB="0" distL="0" distR="0" wp14:anchorId="530F96A9" wp14:editId="1813A072">
            <wp:extent cx="5943600" cy="4341495"/>
            <wp:effectExtent l="19050" t="19050" r="19050" b="209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C.PNG"/>
                    <pic:cNvPicPr/>
                  </pic:nvPicPr>
                  <pic:blipFill>
                    <a:blip r:embed="rId8">
                      <a:extLst>
                        <a:ext uri="{28A0092B-C50C-407E-A947-70E740481C1C}">
                          <a14:useLocalDpi xmlns:a14="http://schemas.microsoft.com/office/drawing/2010/main" val="0"/>
                        </a:ext>
                      </a:extLst>
                    </a:blip>
                    <a:stretch>
                      <a:fillRect/>
                    </a:stretch>
                  </pic:blipFill>
                  <pic:spPr>
                    <a:xfrm>
                      <a:off x="0" y="0"/>
                      <a:ext cx="5943600" cy="4341495"/>
                    </a:xfrm>
                    <a:prstGeom prst="rect">
                      <a:avLst/>
                    </a:prstGeom>
                    <a:ln w="25400">
                      <a:solidFill>
                        <a:schemeClr val="bg1"/>
                      </a:solidFill>
                    </a:ln>
                  </pic:spPr>
                </pic:pic>
              </a:graphicData>
            </a:graphic>
          </wp:inline>
        </w:drawing>
      </w:r>
      <w:r w:rsidR="005A6D3A">
        <w:lastRenderedPageBreak/>
        <w:t xml:space="preserve">If that weren’t enough, the entire polygon is subjected to the traffic noise generated </w:t>
      </w:r>
      <w:r w:rsidR="00C7424C">
        <w:t>on</w:t>
      </w:r>
      <w:r w:rsidR="005A6D3A">
        <w:t xml:space="preserve"> the road to the Crest, NM 536.  The motorcycles that ride up and down this road are particularly noisy and can be heard everywhere on the Oso Corridor and Tree Spring trail.  Not exactly a wilderness experience……</w:t>
      </w:r>
    </w:p>
    <w:p w:rsidR="005A6D3A" w:rsidRDefault="005A6D3A"/>
    <w:p w:rsidR="00326B89" w:rsidRDefault="005A6D3A">
      <w:r>
        <w:t xml:space="preserve">Polygon D5-ADJ6 is an even poorer fit for wilderness consideration.  Its only apparent qualifications are that it is part of the Cibola National Forest and that it shares a small fraction of its border with the existing Sandia Mountain Wilderness.  </w:t>
      </w:r>
      <w:r w:rsidR="003117D4">
        <w:t>The</w:t>
      </w:r>
      <w:r w:rsidR="008178C8">
        <w:t xml:space="preserve"> western border backs up right to the city</w:t>
      </w:r>
      <w:r w:rsidR="00CD6B50">
        <w:t>.</w:t>
      </w:r>
      <w:r w:rsidR="008178C8">
        <w:t xml:space="preserve">  It li</w:t>
      </w:r>
      <w:r w:rsidR="00CD6B50">
        <w:t>terally comes right up to streets,</w:t>
      </w:r>
      <w:r w:rsidR="003117D4">
        <w:t xml:space="preserve"> backyards, pools, and patios.  It is impossible to traverse Trail 365 without hearing dogs barking, children playing, and even dinner conversation coming from backyards!</w:t>
      </w:r>
      <w:r w:rsidR="00CD6B50">
        <w:t xml:space="preserve"> If that were not enough, </w:t>
      </w:r>
      <w:r w:rsidR="003117D4">
        <w:t>this polygon</w:t>
      </w:r>
      <w:r>
        <w:t xml:space="preserve"> has</w:t>
      </w:r>
      <w:r w:rsidR="0065423C">
        <w:t xml:space="preserve"> active roads under daily usage, </w:t>
      </w:r>
      <w:r w:rsidR="009E3654">
        <w:rPr>
          <w:noProof/>
        </w:rPr>
        <w:drawing>
          <wp:inline distT="0" distB="0" distL="0" distR="0" wp14:anchorId="43FF0117" wp14:editId="28D9BABB">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othills recon 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326B89" w:rsidRDefault="00326B89">
      <w:r>
        <w:br w:type="page"/>
      </w:r>
    </w:p>
    <w:p w:rsidR="00326B89" w:rsidRDefault="0065423C">
      <w:r>
        <w:lastRenderedPageBreak/>
        <w:t xml:space="preserve">active well water structures, </w:t>
      </w:r>
      <w:r w:rsidR="009E3654">
        <w:rPr>
          <w:noProof/>
        </w:rPr>
        <w:drawing>
          <wp:inline distT="0" distB="0" distL="0" distR="0" wp14:anchorId="410D8B7D" wp14:editId="3FAD15F9">
            <wp:extent cx="5943600" cy="3943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othills recon 006.JPG"/>
                    <pic:cNvPicPr/>
                  </pic:nvPicPr>
                  <pic:blipFill rotWithShape="1">
                    <a:blip r:embed="rId10" cstate="print">
                      <a:extLst>
                        <a:ext uri="{28A0092B-C50C-407E-A947-70E740481C1C}">
                          <a14:useLocalDpi xmlns:a14="http://schemas.microsoft.com/office/drawing/2010/main" val="0"/>
                        </a:ext>
                      </a:extLst>
                    </a:blip>
                    <a:srcRect l="321" r="-321" b="11538"/>
                    <a:stretch/>
                  </pic:blipFill>
                  <pic:spPr bwMode="auto">
                    <a:xfrm>
                      <a:off x="0" y="0"/>
                      <a:ext cx="5943600" cy="3943350"/>
                    </a:xfrm>
                    <a:prstGeom prst="rect">
                      <a:avLst/>
                    </a:prstGeom>
                    <a:ln>
                      <a:noFill/>
                    </a:ln>
                    <a:extLst>
                      <a:ext uri="{53640926-AAD7-44D8-BBD7-CCE9431645EC}">
                        <a14:shadowObscured xmlns:a14="http://schemas.microsoft.com/office/drawing/2010/main"/>
                      </a:ext>
                    </a:extLst>
                  </pic:spPr>
                </pic:pic>
              </a:graphicData>
            </a:graphic>
          </wp:inline>
        </w:drawing>
      </w:r>
    </w:p>
    <w:p w:rsidR="00C7424C" w:rsidRDefault="00C7424C"/>
    <w:p w:rsidR="00326B89" w:rsidRDefault="0065423C">
      <w:r>
        <w:t>huge man-made linear features for flood control,</w:t>
      </w:r>
      <w:r w:rsidR="009E3654">
        <w:rPr>
          <w:noProof/>
        </w:rPr>
        <w:drawing>
          <wp:inline distT="0" distB="0" distL="0" distR="0" wp14:anchorId="4011F72E" wp14:editId="0C447B34">
            <wp:extent cx="5943600" cy="34766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oothills recon 007.JPG"/>
                    <pic:cNvPicPr/>
                  </pic:nvPicPr>
                  <pic:blipFill rotWithShape="1">
                    <a:blip r:embed="rId11" cstate="print">
                      <a:extLst>
                        <a:ext uri="{28A0092B-C50C-407E-A947-70E740481C1C}">
                          <a14:useLocalDpi xmlns:a14="http://schemas.microsoft.com/office/drawing/2010/main" val="0"/>
                        </a:ext>
                      </a:extLst>
                    </a:blip>
                    <a:srcRect t="22009"/>
                    <a:stretch/>
                  </pic:blipFill>
                  <pic:spPr bwMode="auto">
                    <a:xfrm>
                      <a:off x="0" y="0"/>
                      <a:ext cx="5943600" cy="3476625"/>
                    </a:xfrm>
                    <a:prstGeom prst="rect">
                      <a:avLst/>
                    </a:prstGeom>
                    <a:ln>
                      <a:noFill/>
                    </a:ln>
                    <a:extLst>
                      <a:ext uri="{53640926-AAD7-44D8-BBD7-CCE9431645EC}">
                        <a14:shadowObscured xmlns:a14="http://schemas.microsoft.com/office/drawing/2010/main"/>
                      </a:ext>
                    </a:extLst>
                  </pic:spPr>
                </pic:pic>
              </a:graphicData>
            </a:graphic>
          </wp:inline>
        </w:drawing>
      </w:r>
      <w:r>
        <w:lastRenderedPageBreak/>
        <w:t xml:space="preserve">and </w:t>
      </w:r>
      <w:r w:rsidR="00CD6B50">
        <w:t xml:space="preserve">at least one </w:t>
      </w:r>
      <w:r w:rsidR="003117D4">
        <w:t>old road</w:t>
      </w:r>
      <w:r>
        <w:t xml:space="preserve"> that clearly leave</w:t>
      </w:r>
      <w:r w:rsidR="003117D4">
        <w:t>s</w:t>
      </w:r>
      <w:r>
        <w:t xml:space="preserve"> man-made linear features upon the landscape </w:t>
      </w:r>
      <w:r w:rsidR="009E3654">
        <w:rPr>
          <w:noProof/>
        </w:rPr>
        <w:drawing>
          <wp:inline distT="0" distB="0" distL="0" distR="0" wp14:anchorId="3A37250D" wp14:editId="70952F2C">
            <wp:extent cx="5943600" cy="3467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oothills recon 028.JPG"/>
                    <pic:cNvPicPr/>
                  </pic:nvPicPr>
                  <pic:blipFill rotWithShape="1">
                    <a:blip r:embed="rId12" cstate="print">
                      <a:extLst>
                        <a:ext uri="{28A0092B-C50C-407E-A947-70E740481C1C}">
                          <a14:useLocalDpi xmlns:a14="http://schemas.microsoft.com/office/drawing/2010/main" val="0"/>
                        </a:ext>
                      </a:extLst>
                    </a:blip>
                    <a:srcRect b="22222"/>
                    <a:stretch/>
                  </pic:blipFill>
                  <pic:spPr bwMode="auto">
                    <a:xfrm>
                      <a:off x="0" y="0"/>
                      <a:ext cx="5943600" cy="3467100"/>
                    </a:xfrm>
                    <a:prstGeom prst="rect">
                      <a:avLst/>
                    </a:prstGeom>
                    <a:ln>
                      <a:noFill/>
                    </a:ln>
                    <a:extLst>
                      <a:ext uri="{53640926-AAD7-44D8-BBD7-CCE9431645EC}">
                        <a14:shadowObscured xmlns:a14="http://schemas.microsoft.com/office/drawing/2010/main"/>
                      </a:ext>
                    </a:extLst>
                  </pic:spPr>
                </pic:pic>
              </a:graphicData>
            </a:graphic>
          </wp:inline>
        </w:drawing>
      </w:r>
    </w:p>
    <w:p w:rsidR="00326B89" w:rsidRDefault="00326B89"/>
    <w:p w:rsidR="00326B89" w:rsidRDefault="00CD6B50">
      <w:r>
        <w:t>Why am I calling this a road</w:t>
      </w:r>
      <w:r w:rsidR="0065423C">
        <w:t xml:space="preserve"> and not user-defined trai</w:t>
      </w:r>
      <w:r>
        <w:t>l</w:t>
      </w:r>
      <w:r w:rsidR="0065423C">
        <w:t>?  Bec</w:t>
      </w:r>
      <w:r>
        <w:t>ause it is</w:t>
      </w:r>
      <w:r w:rsidR="0065423C">
        <w:t xml:space="preserve"> too linear</w:t>
      </w:r>
      <w:r>
        <w:t xml:space="preserve"> to be a trail</w:t>
      </w:r>
      <w:r w:rsidR="0065423C">
        <w:t xml:space="preserve"> </w:t>
      </w:r>
      <w:r w:rsidR="00326B89">
        <w:rPr>
          <w:noProof/>
        </w:rPr>
        <w:drawing>
          <wp:inline distT="0" distB="0" distL="0" distR="0" wp14:anchorId="0F6A73E0" wp14:editId="01EC2422">
            <wp:extent cx="5943600" cy="32073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J.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207385"/>
                    </a:xfrm>
                    <a:prstGeom prst="rect">
                      <a:avLst/>
                    </a:prstGeom>
                  </pic:spPr>
                </pic:pic>
              </a:graphicData>
            </a:graphic>
          </wp:inline>
        </w:drawing>
      </w:r>
    </w:p>
    <w:p w:rsidR="00326B89" w:rsidRDefault="00326B89"/>
    <w:p w:rsidR="00C7424C" w:rsidRDefault="00C7424C">
      <w:r>
        <w:br w:type="page"/>
      </w:r>
    </w:p>
    <w:p w:rsidR="005A6D3A" w:rsidRDefault="0065423C">
      <w:r>
        <w:lastRenderedPageBreak/>
        <w:t xml:space="preserve">and inspection </w:t>
      </w:r>
      <w:r w:rsidR="00CD6B50">
        <w:t>reveals it</w:t>
      </w:r>
      <w:r>
        <w:t xml:space="preserve"> to be machine-cut into the hills.</w:t>
      </w:r>
      <w:r w:rsidR="008178C8">
        <w:t xml:space="preserve">  The For</w:t>
      </w:r>
      <w:r w:rsidR="00CD6B50">
        <w:t>est Service knew it was a</w:t>
      </w:r>
      <w:r w:rsidR="00FF139C">
        <w:t xml:space="preserve"> </w:t>
      </w:r>
      <w:r w:rsidR="00CD6B50">
        <w:t>road</w:t>
      </w:r>
      <w:r w:rsidR="008178C8">
        <w:t xml:space="preserve"> when this segment was taken out of service 15+ years ago.</w:t>
      </w:r>
      <w:r>
        <w:t xml:space="preserve"> </w:t>
      </w:r>
      <w:r w:rsidR="008178C8">
        <w:t xml:space="preserve">Please note the Forest Service signage that is still in place today. </w:t>
      </w:r>
      <w:r w:rsidR="009E3654">
        <w:rPr>
          <w:noProof/>
        </w:rPr>
        <w:drawing>
          <wp:inline distT="0" distB="0" distL="0" distR="0" wp14:anchorId="2713A336" wp14:editId="376925D6">
            <wp:extent cx="5943600" cy="70770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othills recon 027.JPG"/>
                    <pic:cNvPicPr/>
                  </pic:nvPicPr>
                  <pic:blipFill rotWithShape="1">
                    <a:blip r:embed="rId14" cstate="print">
                      <a:extLst>
                        <a:ext uri="{28A0092B-C50C-407E-A947-70E740481C1C}">
                          <a14:useLocalDpi xmlns:a14="http://schemas.microsoft.com/office/drawing/2010/main" val="0"/>
                        </a:ext>
                      </a:extLst>
                    </a:blip>
                    <a:srcRect b="10697"/>
                    <a:stretch/>
                  </pic:blipFill>
                  <pic:spPr bwMode="auto">
                    <a:xfrm>
                      <a:off x="0" y="0"/>
                      <a:ext cx="5943600" cy="7077075"/>
                    </a:xfrm>
                    <a:prstGeom prst="rect">
                      <a:avLst/>
                    </a:prstGeom>
                    <a:ln>
                      <a:noFill/>
                    </a:ln>
                    <a:extLst>
                      <a:ext uri="{53640926-AAD7-44D8-BBD7-CCE9431645EC}">
                        <a14:shadowObscured xmlns:a14="http://schemas.microsoft.com/office/drawing/2010/main"/>
                      </a:ext>
                    </a:extLst>
                  </pic:spPr>
                </pic:pic>
              </a:graphicData>
            </a:graphic>
          </wp:inline>
        </w:drawing>
      </w:r>
    </w:p>
    <w:p w:rsidR="008178C8" w:rsidRDefault="008178C8"/>
    <w:p w:rsidR="00C7424C" w:rsidRDefault="00C7424C">
      <w:r>
        <w:br w:type="page"/>
      </w:r>
    </w:p>
    <w:p w:rsidR="00FF139C" w:rsidRDefault="008178C8">
      <w:r>
        <w:lastRenderedPageBreak/>
        <w:t>As mentioned above, I am not nea</w:t>
      </w:r>
      <w:r w:rsidR="00CD6B50">
        <w:t xml:space="preserve">rly as familiar with the other </w:t>
      </w:r>
      <w:r>
        <w:t>polygons that are under consideration for wilderness status</w:t>
      </w:r>
      <w:r w:rsidR="00CD6B50">
        <w:t xml:space="preserve"> in the Sandia Ranger District</w:t>
      </w:r>
      <w:r>
        <w:t>.  However, based on the facts docu</w:t>
      </w:r>
      <w:r w:rsidR="00CD6B50">
        <w:t>mented here in regard to these two polygons</w:t>
      </w:r>
      <w:r>
        <w:t>, I find it difficult to believe the Forest Service’s recommendations</w:t>
      </w:r>
      <w:r w:rsidR="00CD6B50">
        <w:t xml:space="preserve"> for the other eight</w:t>
      </w:r>
      <w:r>
        <w:t>.</w:t>
      </w:r>
      <w:r w:rsidR="00840BE4">
        <w:t xml:space="preserve"> </w:t>
      </w:r>
    </w:p>
    <w:p w:rsidR="00FF139C" w:rsidRDefault="00FF139C"/>
    <w:p w:rsidR="00FF139C" w:rsidRDefault="00840BE4">
      <w:r>
        <w:t xml:space="preserve">My distress with this entire process goes deeper than that, however. I support Wilderness, and recognize its importance in our world.  Most reasonable people can understand the need for Wilderness and what must be done to ensure </w:t>
      </w:r>
      <w:r w:rsidR="00FF139C">
        <w:t>we don’t squander those areas that are left untrammeled.  However, this current “inventorying” process by the Forest Service in the Sandia Ranger District is just plain wrong-hearted. Any fool can see that that Pol</w:t>
      </w:r>
      <w:r w:rsidR="00316CAF">
        <w:t xml:space="preserve">ygons </w:t>
      </w:r>
      <w:r w:rsidR="00841E84">
        <w:t>D5-ADJ5 and D5-ADJ6</w:t>
      </w:r>
      <w:r w:rsidR="00FF139C">
        <w:t xml:space="preserve"> fit</w:t>
      </w:r>
      <w:r w:rsidR="00316CAF">
        <w:t xml:space="preserve"> neither</w:t>
      </w:r>
      <w:r w:rsidR="00FF139C">
        <w:t xml:space="preserve"> the technical qualifications nor the intent of Wilderness.  </w:t>
      </w:r>
    </w:p>
    <w:p w:rsidR="00FF139C" w:rsidRDefault="00FF139C"/>
    <w:p w:rsidR="008178C8" w:rsidRDefault="00FF139C">
      <w:r>
        <w:t xml:space="preserve">So why did they make it to Phase 2 of the process?  What is the Forest Service trying to do by masquerading these polygons as </w:t>
      </w:r>
      <w:r w:rsidR="00316CAF">
        <w:t>“</w:t>
      </w:r>
      <w:r>
        <w:t>Lands that May be Suitable for Wilderness</w:t>
      </w:r>
      <w:r w:rsidR="00EC38F0">
        <w:t xml:space="preserve">”? </w:t>
      </w:r>
      <w:r>
        <w:t>The lion’s share of the Sandia Ranger District north of I-40 is already Wilderness. Most trail user groups are already locked out of the very cream of the Sandia</w:t>
      </w:r>
      <w:r w:rsidR="00316CAF">
        <w:t>s (the high country)</w:t>
      </w:r>
      <w:r>
        <w:t xml:space="preserve"> by the </w:t>
      </w:r>
      <w:r w:rsidR="00316CAF">
        <w:t>existing Wilderness areas.</w:t>
      </w:r>
      <w:r w:rsidR="00EC38F0">
        <w:t xml:space="preserve">  As demonstrated above, these additional 10 polygons in the Phase 2 Inventory are not suitable for Wilderness, will not enhance the huge chunk of wilderness already present.  The inclusion of these polygons into the Wilderness would amount to nothing more than a land grab by those who want to lock out all user groups except hikers.</w:t>
      </w:r>
    </w:p>
    <w:p w:rsidR="00470FB0" w:rsidRDefault="00470FB0"/>
    <w:p w:rsidR="00470FB0" w:rsidRDefault="00470FB0">
      <w:r>
        <w:t>I look forward to being included in the planning process as it moves forward.</w:t>
      </w:r>
    </w:p>
    <w:p w:rsidR="00316CAF" w:rsidRDefault="00CC681A">
      <w:r>
        <w:rPr>
          <w:noProof/>
        </w:rPr>
        <w:drawing>
          <wp:anchor distT="0" distB="0" distL="114300" distR="114300" simplePos="0" relativeHeight="251658240" behindDoc="1" locked="0" layoutInCell="1" allowOverlap="1" wp14:anchorId="494181F9" wp14:editId="71240CD7">
            <wp:simplePos x="0" y="0"/>
            <wp:positionH relativeFrom="column">
              <wp:posOffset>-104775</wp:posOffset>
            </wp:positionH>
            <wp:positionV relativeFrom="paragraph">
              <wp:posOffset>134620</wp:posOffset>
            </wp:positionV>
            <wp:extent cx="1847850" cy="657225"/>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im Color.gif"/>
                    <pic:cNvPicPr/>
                  </pic:nvPicPr>
                  <pic:blipFill>
                    <a:blip r:embed="rId15">
                      <a:extLst>
                        <a:ext uri="{28A0092B-C50C-407E-A947-70E740481C1C}">
                          <a14:useLocalDpi xmlns:a14="http://schemas.microsoft.com/office/drawing/2010/main" val="0"/>
                        </a:ext>
                      </a:extLst>
                    </a:blip>
                    <a:stretch>
                      <a:fillRect/>
                    </a:stretch>
                  </pic:blipFill>
                  <pic:spPr>
                    <a:xfrm>
                      <a:off x="0" y="0"/>
                      <a:ext cx="1847850" cy="657225"/>
                    </a:xfrm>
                    <a:prstGeom prst="rect">
                      <a:avLst/>
                    </a:prstGeom>
                  </pic:spPr>
                </pic:pic>
              </a:graphicData>
            </a:graphic>
          </wp:anchor>
        </w:drawing>
      </w:r>
    </w:p>
    <w:p w:rsidR="00316CAF" w:rsidRDefault="00316CAF">
      <w:r>
        <w:t>Sincerely,</w:t>
      </w:r>
    </w:p>
    <w:p w:rsidR="00316CAF" w:rsidRDefault="00316CAF"/>
    <w:p w:rsidR="00316CAF" w:rsidRDefault="00316CAF"/>
    <w:p w:rsidR="00316CAF" w:rsidRDefault="00316CAF">
      <w:r>
        <w:t>Jim Werkmeister</w:t>
      </w:r>
    </w:p>
    <w:p w:rsidR="00470FB0" w:rsidRDefault="00470FB0">
      <w:r>
        <w:t>8701 Washington NE</w:t>
      </w:r>
    </w:p>
    <w:p w:rsidR="00470FB0" w:rsidRDefault="00470FB0">
      <w:r>
        <w:t>Albuquerque, NM 87113</w:t>
      </w:r>
    </w:p>
    <w:p w:rsidR="00316CAF" w:rsidRDefault="00316CAF">
      <w:r>
        <w:t>(505) 980-1452</w:t>
      </w:r>
    </w:p>
    <w:p w:rsidR="00470FB0" w:rsidRDefault="00470FB0">
      <w:r>
        <w:t>jimw@klingerllc.com</w:t>
      </w:r>
    </w:p>
    <w:p w:rsidR="00316CAF" w:rsidRDefault="00316CAF"/>
    <w:p w:rsidR="00316CAF" w:rsidRDefault="00316CAF"/>
    <w:p w:rsidR="00FF139C" w:rsidRDefault="00FF139C"/>
    <w:sectPr w:rsidR="00FF139C">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5796" w:rsidRDefault="000A5796" w:rsidP="00CD7423">
      <w:r>
        <w:separator/>
      </w:r>
    </w:p>
  </w:endnote>
  <w:endnote w:type="continuationSeparator" w:id="0">
    <w:p w:rsidR="000A5796" w:rsidRDefault="000A5796" w:rsidP="00CD74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8557181"/>
      <w:docPartObj>
        <w:docPartGallery w:val="Page Numbers (Bottom of Page)"/>
        <w:docPartUnique/>
      </w:docPartObj>
    </w:sdtPr>
    <w:sdtEndPr>
      <w:rPr>
        <w:noProof/>
      </w:rPr>
    </w:sdtEndPr>
    <w:sdtContent>
      <w:p w:rsidR="00CD7423" w:rsidRDefault="00CD7423">
        <w:pPr>
          <w:pStyle w:val="Footer"/>
          <w:jc w:val="center"/>
        </w:pPr>
        <w:r>
          <w:fldChar w:fldCharType="begin"/>
        </w:r>
        <w:r>
          <w:instrText xml:space="preserve"> PAGE   \* MERGEFORMAT </w:instrText>
        </w:r>
        <w:r>
          <w:fldChar w:fldCharType="separate"/>
        </w:r>
        <w:r w:rsidR="00AC73C3">
          <w:rPr>
            <w:noProof/>
          </w:rPr>
          <w:t>7</w:t>
        </w:r>
        <w:r>
          <w:rPr>
            <w:noProof/>
          </w:rPr>
          <w:fldChar w:fldCharType="end"/>
        </w:r>
      </w:p>
    </w:sdtContent>
  </w:sdt>
  <w:p w:rsidR="00CD7423" w:rsidRDefault="00CD742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5796" w:rsidRDefault="000A5796" w:rsidP="00CD7423">
      <w:r>
        <w:separator/>
      </w:r>
    </w:p>
  </w:footnote>
  <w:footnote w:type="continuationSeparator" w:id="0">
    <w:p w:rsidR="000A5796" w:rsidRDefault="000A5796" w:rsidP="00CD742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7135"/>
    <w:rsid w:val="000A5796"/>
    <w:rsid w:val="000F42EA"/>
    <w:rsid w:val="003117D4"/>
    <w:rsid w:val="00316CAF"/>
    <w:rsid w:val="00326B89"/>
    <w:rsid w:val="00446468"/>
    <w:rsid w:val="00470FB0"/>
    <w:rsid w:val="004717AB"/>
    <w:rsid w:val="00597135"/>
    <w:rsid w:val="005A6D3A"/>
    <w:rsid w:val="0065423C"/>
    <w:rsid w:val="008178C8"/>
    <w:rsid w:val="00840BE4"/>
    <w:rsid w:val="00841E84"/>
    <w:rsid w:val="00856DA3"/>
    <w:rsid w:val="008D3904"/>
    <w:rsid w:val="009E3654"/>
    <w:rsid w:val="00AC73C3"/>
    <w:rsid w:val="00C7424C"/>
    <w:rsid w:val="00CA43F1"/>
    <w:rsid w:val="00CC681A"/>
    <w:rsid w:val="00CD6B50"/>
    <w:rsid w:val="00CD7423"/>
    <w:rsid w:val="00D2611B"/>
    <w:rsid w:val="00DC27D2"/>
    <w:rsid w:val="00EC38F0"/>
    <w:rsid w:val="00F50F70"/>
    <w:rsid w:val="00FF13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82411D2-8ED2-4D2A-A223-AB62A5CAF3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D7423"/>
    <w:pPr>
      <w:tabs>
        <w:tab w:val="center" w:pos="4680"/>
        <w:tab w:val="right" w:pos="9360"/>
      </w:tabs>
    </w:pPr>
  </w:style>
  <w:style w:type="character" w:customStyle="1" w:styleId="HeaderChar">
    <w:name w:val="Header Char"/>
    <w:basedOn w:val="DefaultParagraphFont"/>
    <w:link w:val="Header"/>
    <w:uiPriority w:val="99"/>
    <w:rsid w:val="00CD7423"/>
  </w:style>
  <w:style w:type="paragraph" w:styleId="Footer">
    <w:name w:val="footer"/>
    <w:basedOn w:val="Normal"/>
    <w:link w:val="FooterChar"/>
    <w:uiPriority w:val="99"/>
    <w:unhideWhenUsed/>
    <w:rsid w:val="00CD7423"/>
    <w:pPr>
      <w:tabs>
        <w:tab w:val="center" w:pos="4680"/>
        <w:tab w:val="right" w:pos="9360"/>
      </w:tabs>
    </w:pPr>
  </w:style>
  <w:style w:type="character" w:customStyle="1" w:styleId="FooterChar">
    <w:name w:val="Footer Char"/>
    <w:basedOn w:val="DefaultParagraphFont"/>
    <w:link w:val="Footer"/>
    <w:uiPriority w:val="99"/>
    <w:rsid w:val="00CD7423"/>
  </w:style>
  <w:style w:type="paragraph" w:styleId="BalloonText">
    <w:name w:val="Balloon Text"/>
    <w:basedOn w:val="Normal"/>
    <w:link w:val="BalloonTextChar"/>
    <w:uiPriority w:val="99"/>
    <w:semiHidden/>
    <w:unhideWhenUsed/>
    <w:rsid w:val="000F42E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F42E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gif"/><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649</Words>
  <Characters>3704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Klinger Companies</Company>
  <LinksUpToDate>false</LinksUpToDate>
  <CharactersWithSpaces>4345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A. Werkmeister</dc:creator>
  <cp:keywords/>
  <dc:description/>
  <cp:lastModifiedBy>Jim A. Werkmeister</cp:lastModifiedBy>
  <cp:revision>2</cp:revision>
  <cp:lastPrinted>2015-09-22T15:06:00Z</cp:lastPrinted>
  <dcterms:created xsi:type="dcterms:W3CDTF">2015-09-22T15:48:00Z</dcterms:created>
  <dcterms:modified xsi:type="dcterms:W3CDTF">2015-09-22T15:48:00Z</dcterms:modified>
</cp:coreProperties>
</file>