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07" w:rsidRDefault="001F0507" w:rsidP="001F0507">
      <w:pPr>
        <w:rPr>
          <w:rFonts w:asciiTheme="minorHAnsi" w:hAnsiTheme="minorHAnsi" w:cstheme="minorHAnsi"/>
          <w:sz w:val="22"/>
          <w:szCs w:val="22"/>
        </w:rPr>
      </w:pPr>
      <w:r>
        <w:rPr>
          <w:rFonts w:asciiTheme="minorHAnsi" w:hAnsiTheme="minorHAnsi" w:cstheme="minorHAnsi"/>
          <w:sz w:val="22"/>
          <w:szCs w:val="22"/>
        </w:rPr>
        <w:t>Nez Perce-Clearwater National Forest</w:t>
      </w:r>
    </w:p>
    <w:p w:rsidR="001F0507" w:rsidRPr="003332C1" w:rsidRDefault="001F0507" w:rsidP="001F0507">
      <w:pPr>
        <w:rPr>
          <w:rFonts w:asciiTheme="minorHAnsi" w:hAnsiTheme="minorHAnsi" w:cstheme="minorHAnsi"/>
          <w:sz w:val="22"/>
          <w:szCs w:val="22"/>
        </w:rPr>
      </w:pPr>
      <w:r>
        <w:rPr>
          <w:rFonts w:asciiTheme="minorHAnsi" w:hAnsiTheme="minorHAnsi" w:cstheme="minorHAnsi"/>
          <w:sz w:val="22"/>
          <w:szCs w:val="22"/>
        </w:rPr>
        <w:t>Supervisor’s Office</w:t>
      </w:r>
    </w:p>
    <w:p w:rsidR="001F0507" w:rsidRPr="003332C1" w:rsidRDefault="001F0507" w:rsidP="001F0507">
      <w:pPr>
        <w:rPr>
          <w:rFonts w:asciiTheme="minorHAnsi" w:hAnsiTheme="minorHAnsi" w:cstheme="minorHAnsi"/>
          <w:sz w:val="22"/>
          <w:szCs w:val="22"/>
        </w:rPr>
      </w:pPr>
      <w:r w:rsidRPr="003332C1">
        <w:rPr>
          <w:rFonts w:asciiTheme="minorHAnsi" w:hAnsiTheme="minorHAnsi" w:cstheme="minorHAnsi"/>
          <w:sz w:val="22"/>
          <w:szCs w:val="22"/>
        </w:rPr>
        <w:t xml:space="preserve">ATTN: </w:t>
      </w:r>
      <w:r>
        <w:rPr>
          <w:rFonts w:asciiTheme="minorHAnsi" w:hAnsiTheme="minorHAnsi" w:cstheme="minorHAnsi"/>
          <w:sz w:val="22"/>
          <w:szCs w:val="22"/>
        </w:rPr>
        <w:t>Forest Plan Revision</w:t>
      </w:r>
    </w:p>
    <w:p w:rsidR="001F0507" w:rsidRPr="003332C1" w:rsidRDefault="001F0507" w:rsidP="001F0507">
      <w:pPr>
        <w:rPr>
          <w:rFonts w:asciiTheme="minorHAnsi" w:hAnsiTheme="minorHAnsi" w:cstheme="minorHAnsi"/>
          <w:sz w:val="22"/>
          <w:szCs w:val="22"/>
        </w:rPr>
      </w:pPr>
      <w:r>
        <w:rPr>
          <w:rFonts w:asciiTheme="minorHAnsi" w:hAnsiTheme="minorHAnsi" w:cstheme="minorHAnsi"/>
          <w:sz w:val="22"/>
          <w:szCs w:val="22"/>
        </w:rPr>
        <w:t>903 3</w:t>
      </w:r>
      <w:r w:rsidRPr="00DE2FE9">
        <w:rPr>
          <w:rFonts w:asciiTheme="minorHAnsi" w:hAnsiTheme="minorHAnsi" w:cstheme="minorHAnsi"/>
          <w:sz w:val="22"/>
          <w:szCs w:val="22"/>
          <w:vertAlign w:val="superscript"/>
        </w:rPr>
        <w:t>rd</w:t>
      </w:r>
      <w:r>
        <w:rPr>
          <w:rFonts w:asciiTheme="minorHAnsi" w:hAnsiTheme="minorHAnsi" w:cstheme="minorHAnsi"/>
          <w:sz w:val="22"/>
          <w:szCs w:val="22"/>
        </w:rPr>
        <w:t xml:space="preserve"> Street</w:t>
      </w:r>
    </w:p>
    <w:p w:rsidR="001F0507" w:rsidRDefault="001F0507" w:rsidP="001F0507">
      <w:pPr>
        <w:rPr>
          <w:rFonts w:asciiTheme="minorHAnsi" w:hAnsiTheme="minorHAnsi" w:cstheme="minorHAnsi"/>
          <w:sz w:val="22"/>
          <w:szCs w:val="22"/>
        </w:rPr>
      </w:pPr>
      <w:r>
        <w:rPr>
          <w:rFonts w:asciiTheme="minorHAnsi" w:hAnsiTheme="minorHAnsi" w:cstheme="minorHAnsi"/>
          <w:sz w:val="22"/>
          <w:szCs w:val="22"/>
        </w:rPr>
        <w:t>Kamiah, Idaho 83536</w:t>
      </w:r>
    </w:p>
    <w:p w:rsidR="001F0507" w:rsidRDefault="001F0507" w:rsidP="001F0507">
      <w:pPr>
        <w:rPr>
          <w:rFonts w:asciiTheme="minorHAnsi" w:hAnsiTheme="minorHAnsi" w:cstheme="minorHAnsi"/>
          <w:sz w:val="22"/>
          <w:szCs w:val="22"/>
        </w:rPr>
      </w:pPr>
    </w:p>
    <w:p w:rsidR="001F0507" w:rsidRDefault="001F0507" w:rsidP="001F0507">
      <w:pPr>
        <w:rPr>
          <w:rFonts w:asciiTheme="minorHAnsi" w:hAnsiTheme="minorHAnsi" w:cstheme="minorHAnsi"/>
          <w:sz w:val="22"/>
          <w:szCs w:val="22"/>
        </w:rPr>
      </w:pPr>
      <w:r w:rsidRPr="003332C1">
        <w:rPr>
          <w:rFonts w:asciiTheme="minorHAnsi" w:hAnsiTheme="minorHAnsi" w:cstheme="minorHAnsi"/>
          <w:sz w:val="22"/>
          <w:szCs w:val="22"/>
        </w:rPr>
        <w:t>RE:</w:t>
      </w:r>
      <w:r w:rsidRPr="003332C1">
        <w:rPr>
          <w:rFonts w:asciiTheme="minorHAnsi" w:hAnsiTheme="minorHAnsi" w:cstheme="minorHAnsi"/>
          <w:sz w:val="22"/>
          <w:szCs w:val="22"/>
        </w:rPr>
        <w:tab/>
        <w:t xml:space="preserve">Forest </w:t>
      </w:r>
      <w:r>
        <w:rPr>
          <w:rFonts w:asciiTheme="minorHAnsi" w:hAnsiTheme="minorHAnsi" w:cstheme="minorHAnsi"/>
          <w:sz w:val="22"/>
          <w:szCs w:val="22"/>
        </w:rPr>
        <w:t xml:space="preserve">Plan Revision </w:t>
      </w:r>
      <w:r w:rsidRPr="003332C1">
        <w:rPr>
          <w:rFonts w:asciiTheme="minorHAnsi" w:hAnsiTheme="minorHAnsi" w:cstheme="minorHAnsi"/>
          <w:sz w:val="22"/>
          <w:szCs w:val="22"/>
        </w:rPr>
        <w:t>Salmon</w:t>
      </w:r>
      <w:r>
        <w:rPr>
          <w:rFonts w:asciiTheme="minorHAnsi" w:hAnsiTheme="minorHAnsi" w:cstheme="minorHAnsi"/>
          <w:sz w:val="22"/>
          <w:szCs w:val="22"/>
        </w:rPr>
        <w:t xml:space="preserve"> Nez Perce-Clearwater </w:t>
      </w:r>
      <w:r w:rsidRPr="003332C1">
        <w:rPr>
          <w:rFonts w:asciiTheme="minorHAnsi" w:hAnsiTheme="minorHAnsi" w:cstheme="minorHAnsi"/>
          <w:sz w:val="22"/>
          <w:szCs w:val="22"/>
        </w:rPr>
        <w:t>National Forest</w:t>
      </w:r>
    </w:p>
    <w:p w:rsidR="001F0507" w:rsidRDefault="001F0507" w:rsidP="001F0507">
      <w:pPr>
        <w:rPr>
          <w:rFonts w:asciiTheme="minorHAnsi" w:hAnsiTheme="minorHAnsi" w:cstheme="minorHAnsi"/>
          <w:sz w:val="22"/>
          <w:szCs w:val="22"/>
        </w:rPr>
      </w:pPr>
    </w:p>
    <w:p w:rsidR="001F0507" w:rsidRDefault="001F0507" w:rsidP="001F0507">
      <w:pPr>
        <w:rPr>
          <w:rFonts w:asciiTheme="minorHAnsi" w:hAnsiTheme="minorHAnsi" w:cstheme="minorHAnsi"/>
          <w:sz w:val="22"/>
          <w:szCs w:val="22"/>
        </w:rPr>
      </w:pPr>
      <w:r>
        <w:rPr>
          <w:rFonts w:asciiTheme="minorHAnsi" w:hAnsiTheme="minorHAnsi" w:cstheme="minorHAnsi"/>
          <w:sz w:val="22"/>
          <w:szCs w:val="22"/>
        </w:rPr>
        <w:t xml:space="preserve">I am an avid snowmobiler in the </w:t>
      </w:r>
      <w:r w:rsidR="00BD3393">
        <w:rPr>
          <w:rFonts w:asciiTheme="minorHAnsi" w:hAnsiTheme="minorHAnsi" w:cstheme="minorHAnsi"/>
          <w:sz w:val="22"/>
          <w:szCs w:val="22"/>
        </w:rPr>
        <w:t xml:space="preserve">primary </w:t>
      </w:r>
      <w:r>
        <w:rPr>
          <w:rFonts w:asciiTheme="minorHAnsi" w:hAnsiTheme="minorHAnsi" w:cstheme="minorHAnsi"/>
          <w:sz w:val="22"/>
          <w:szCs w:val="22"/>
        </w:rPr>
        <w:t>area of the Payette and Boise National Forest</w:t>
      </w:r>
      <w:r w:rsidR="00BD3393">
        <w:rPr>
          <w:rFonts w:asciiTheme="minorHAnsi" w:hAnsiTheme="minorHAnsi" w:cstheme="minorHAnsi"/>
          <w:sz w:val="22"/>
          <w:szCs w:val="22"/>
        </w:rPr>
        <w:t>s</w:t>
      </w:r>
      <w:r>
        <w:rPr>
          <w:rFonts w:asciiTheme="minorHAnsi" w:hAnsiTheme="minorHAnsi" w:cstheme="minorHAnsi"/>
          <w:sz w:val="22"/>
          <w:szCs w:val="22"/>
        </w:rPr>
        <w:t>. I enjoy riding in the backcountry areas off of the beaten path. This offers me the riding challenges and vast scenic opportunities that I enjoy. There are many aspects of Forest Plan Revision of the Salmon Nez Perce – Clearwater National Forest that I would like to address.</w:t>
      </w:r>
    </w:p>
    <w:p w:rsidR="001F0507" w:rsidRDefault="001F0507" w:rsidP="001F0507">
      <w:pPr>
        <w:rPr>
          <w:rFonts w:asciiTheme="minorHAnsi" w:hAnsiTheme="minorHAnsi" w:cstheme="minorHAnsi"/>
          <w:sz w:val="22"/>
          <w:szCs w:val="22"/>
        </w:rPr>
      </w:pPr>
    </w:p>
    <w:p w:rsidR="001F0507" w:rsidRDefault="001F0507" w:rsidP="001F0507">
      <w:pPr>
        <w:pStyle w:val="ListParagraph"/>
        <w:numPr>
          <w:ilvl w:val="0"/>
          <w:numId w:val="1"/>
        </w:numPr>
        <w:rPr>
          <w:rFonts w:asciiTheme="minorHAnsi" w:hAnsiTheme="minorHAnsi"/>
        </w:rPr>
      </w:pPr>
      <w:r w:rsidRPr="00D0122D">
        <w:rPr>
          <w:rFonts w:asciiTheme="minorHAnsi" w:hAnsiTheme="minorHAnsi"/>
        </w:rPr>
        <w:t>I support the PROPOSED ACTION that provides for Special Management Areas THAT ALLOW</w:t>
      </w:r>
      <w:r>
        <w:rPr>
          <w:rFonts w:asciiTheme="minorHAnsi" w:hAnsiTheme="minorHAnsi"/>
        </w:rPr>
        <w:t>S</w:t>
      </w:r>
      <w:r w:rsidRPr="00D0122D">
        <w:rPr>
          <w:rFonts w:asciiTheme="minorHAnsi" w:hAnsiTheme="minorHAnsi"/>
        </w:rPr>
        <w:t xml:space="preserve"> SNOWMOB</w:t>
      </w:r>
      <w:r>
        <w:rPr>
          <w:rFonts w:asciiTheme="minorHAnsi" w:hAnsiTheme="minorHAnsi"/>
        </w:rPr>
        <w:t>ILING within the Great Burn RWA</w:t>
      </w:r>
    </w:p>
    <w:p w:rsidR="001F0507" w:rsidRPr="004848B7" w:rsidRDefault="001F0507" w:rsidP="001F0507">
      <w:pPr>
        <w:pStyle w:val="ListParagraph"/>
        <w:numPr>
          <w:ilvl w:val="0"/>
          <w:numId w:val="1"/>
        </w:numPr>
        <w:rPr>
          <w:rFonts w:asciiTheme="minorHAnsi" w:hAnsiTheme="minorHAnsi"/>
        </w:rPr>
      </w:pPr>
      <w:r w:rsidRPr="004848B7">
        <w:rPr>
          <w:rFonts w:asciiTheme="minorHAnsi" w:hAnsiTheme="minorHAnsi"/>
        </w:rPr>
        <w:t>The Great Burn i</w:t>
      </w:r>
      <w:r w:rsidR="00BD3393">
        <w:rPr>
          <w:rFonts w:asciiTheme="minorHAnsi" w:hAnsiTheme="minorHAnsi"/>
        </w:rPr>
        <w:t>s one of the few primitive back</w:t>
      </w:r>
      <w:r w:rsidRPr="004848B7">
        <w:rPr>
          <w:rFonts w:asciiTheme="minorHAnsi" w:hAnsiTheme="minorHAnsi"/>
        </w:rPr>
        <w:t>country snowmobile settings still accessible in the lower 48 States and certainly one of the best.  There are no groomed access roads or trails and the terrain can be challenging.  All of this has great appeal to a certain segment of the snowmobiler community.  While some snowmobilers prefer riding on groo</w:t>
      </w:r>
      <w:r w:rsidR="00BD3393">
        <w:rPr>
          <w:rFonts w:asciiTheme="minorHAnsi" w:hAnsiTheme="minorHAnsi"/>
        </w:rPr>
        <w:t>med and/or well-</w:t>
      </w:r>
      <w:r w:rsidRPr="004848B7">
        <w:rPr>
          <w:rFonts w:asciiTheme="minorHAnsi" w:hAnsiTheme="minorHAnsi"/>
        </w:rPr>
        <w:t xml:space="preserve">defined trails, others want a more primitive experience with a combination of challenge and magnificent scenery. </w:t>
      </w:r>
    </w:p>
    <w:p w:rsidR="001F0507" w:rsidRPr="004848B7" w:rsidRDefault="001F0507" w:rsidP="001F0507">
      <w:pPr>
        <w:pStyle w:val="ListParagraph"/>
        <w:numPr>
          <w:ilvl w:val="0"/>
          <w:numId w:val="1"/>
        </w:numPr>
        <w:rPr>
          <w:rFonts w:asciiTheme="minorHAnsi" w:hAnsiTheme="minorHAnsi"/>
        </w:rPr>
      </w:pPr>
      <w:r w:rsidRPr="004848B7">
        <w:rPr>
          <w:rFonts w:asciiTheme="minorHAnsi" w:hAnsiTheme="minorHAnsi"/>
        </w:rPr>
        <w:t>Statistics produced by the FS in the ROS portion of the Clearwater Forest Plan Assessment show that snowmobiling access to the Clearwater NF has increased approximately 100 percent between 2006 and 2011, while primitive camping access has remained static (page 21). This clearly demonstrates snowmobiling is a growing recreational activity and demonstrates the need for more access to suitable riding area, not less.  At the very least</w:t>
      </w:r>
      <w:r>
        <w:rPr>
          <w:rFonts w:asciiTheme="minorHAnsi" w:hAnsiTheme="minorHAnsi"/>
        </w:rPr>
        <w:t>,</w:t>
      </w:r>
      <w:r w:rsidRPr="004848B7">
        <w:rPr>
          <w:rFonts w:asciiTheme="minorHAnsi" w:hAnsiTheme="minorHAnsi"/>
        </w:rPr>
        <w:t xml:space="preserve"> future management should keep historic riding areas open.</w:t>
      </w:r>
    </w:p>
    <w:p w:rsidR="00BD3393" w:rsidRPr="004848B7" w:rsidRDefault="00BD3393" w:rsidP="00BD3393">
      <w:pPr>
        <w:pStyle w:val="ListParagraph"/>
        <w:numPr>
          <w:ilvl w:val="0"/>
          <w:numId w:val="1"/>
        </w:numPr>
        <w:rPr>
          <w:rFonts w:asciiTheme="minorHAnsi" w:hAnsiTheme="minorHAnsi"/>
        </w:rPr>
      </w:pPr>
      <w:r w:rsidRPr="004848B7">
        <w:rPr>
          <w:rFonts w:asciiTheme="minorHAnsi" w:hAnsiTheme="minorHAnsi"/>
        </w:rPr>
        <w:t>There are no winter user conflicts in the Great Burn.  The only practical way to access the Great Burn in the winter is on a snowmobile.  No one who rides the area reports seeing any non-motorized uses.</w:t>
      </w:r>
    </w:p>
    <w:p w:rsidR="00BD3393" w:rsidRPr="004848B7" w:rsidRDefault="00BD3393" w:rsidP="00BD3393">
      <w:pPr>
        <w:pStyle w:val="ListParagraph"/>
        <w:numPr>
          <w:ilvl w:val="0"/>
          <w:numId w:val="1"/>
        </w:numPr>
        <w:rPr>
          <w:rFonts w:asciiTheme="minorHAnsi" w:hAnsiTheme="minorHAnsi"/>
        </w:rPr>
      </w:pPr>
      <w:r w:rsidRPr="004848B7">
        <w:rPr>
          <w:rFonts w:asciiTheme="minorHAnsi" w:hAnsiTheme="minorHAnsi"/>
        </w:rPr>
        <w:t>Management of Recommended Wilderness Areas as Wilderness is not acceptable.  There is no law or policy that requires the Forest Service to do so.</w:t>
      </w:r>
    </w:p>
    <w:p w:rsidR="00BD3393" w:rsidRPr="004848B7" w:rsidRDefault="00BD3393" w:rsidP="00BD3393">
      <w:pPr>
        <w:pStyle w:val="ListParagraph"/>
        <w:numPr>
          <w:ilvl w:val="0"/>
          <w:numId w:val="1"/>
        </w:numPr>
        <w:rPr>
          <w:rFonts w:asciiTheme="minorHAnsi" w:hAnsiTheme="minorHAnsi"/>
        </w:rPr>
      </w:pPr>
      <w:r w:rsidRPr="004848B7">
        <w:rPr>
          <w:rFonts w:asciiTheme="minorHAnsi" w:hAnsiTheme="minorHAnsi"/>
        </w:rPr>
        <w:t>The Great Burn has be</w:t>
      </w:r>
      <w:r>
        <w:rPr>
          <w:rFonts w:asciiTheme="minorHAnsi" w:hAnsiTheme="minorHAnsi"/>
        </w:rPr>
        <w:t>en</w:t>
      </w:r>
      <w:r w:rsidRPr="004848B7">
        <w:rPr>
          <w:rFonts w:asciiTheme="minorHAnsi" w:hAnsiTheme="minorHAnsi"/>
        </w:rPr>
        <w:t xml:space="preserve"> open to snowmobiling for the last 25 years and nowhere have we seen any documentation that the use has had any </w:t>
      </w:r>
      <w:r>
        <w:rPr>
          <w:rFonts w:asciiTheme="minorHAnsi" w:hAnsiTheme="minorHAnsi"/>
        </w:rPr>
        <w:t xml:space="preserve">negative </w:t>
      </w:r>
      <w:r w:rsidRPr="004848B7">
        <w:rPr>
          <w:rFonts w:asciiTheme="minorHAnsi" w:hAnsiTheme="minorHAnsi"/>
        </w:rPr>
        <w:t>impact on the resources.</w:t>
      </w:r>
    </w:p>
    <w:p w:rsidR="00BD3393" w:rsidRPr="004848B7" w:rsidRDefault="00BD3393" w:rsidP="00BD3393">
      <w:pPr>
        <w:pStyle w:val="ListParagraph"/>
        <w:numPr>
          <w:ilvl w:val="0"/>
          <w:numId w:val="1"/>
        </w:numPr>
        <w:rPr>
          <w:rFonts w:asciiTheme="minorHAnsi" w:hAnsiTheme="minorHAnsi"/>
        </w:rPr>
      </w:pPr>
      <w:r w:rsidRPr="004848B7">
        <w:rPr>
          <w:rFonts w:asciiTheme="minorHAnsi" w:hAnsiTheme="minorHAnsi" w:cstheme="minorHAnsi"/>
        </w:rPr>
        <w:t xml:space="preserve">The 2012 Travel Plan ROD states that </w:t>
      </w:r>
      <w:r w:rsidRPr="004848B7">
        <w:rPr>
          <w:rFonts w:asciiTheme="minorHAnsi" w:hAnsiTheme="minorHAnsi" w:cstheme="minorHAnsi"/>
          <w:b/>
          <w:u w:val="single"/>
        </w:rPr>
        <w:t>NO</w:t>
      </w:r>
      <w:r w:rsidRPr="004848B7">
        <w:rPr>
          <w:rFonts w:asciiTheme="minorHAnsi" w:hAnsiTheme="minorHAnsi" w:cstheme="minorHAnsi"/>
        </w:rPr>
        <w:t xml:space="preserve"> evidence of Lynx was found in the Great Burn Area.</w:t>
      </w:r>
    </w:p>
    <w:p w:rsidR="00BD3393" w:rsidRPr="004848B7" w:rsidRDefault="00BD3393" w:rsidP="00BD3393">
      <w:pPr>
        <w:pStyle w:val="ListParagraph"/>
        <w:numPr>
          <w:ilvl w:val="0"/>
          <w:numId w:val="1"/>
        </w:numPr>
        <w:rPr>
          <w:rFonts w:asciiTheme="minorHAnsi" w:hAnsiTheme="minorHAnsi"/>
        </w:rPr>
      </w:pPr>
      <w:r w:rsidRPr="004848B7">
        <w:rPr>
          <w:rFonts w:asciiTheme="minorHAnsi" w:hAnsiTheme="minorHAnsi"/>
        </w:rPr>
        <w:t>There is no evidence to support this contention that snowmobiling negatively affects mountain goat populations.  Eliminating a legitimate use simply because someone thinks there ‘may be’ a negative impact is simply not good enough.  The American People deserve better than that.</w:t>
      </w:r>
    </w:p>
    <w:p w:rsidR="00BD3393" w:rsidRPr="004848B7" w:rsidRDefault="00BD3393" w:rsidP="00BD3393">
      <w:pPr>
        <w:pStyle w:val="ListParagraph"/>
        <w:rPr>
          <w:rFonts w:asciiTheme="minorHAnsi" w:hAnsiTheme="minorHAnsi"/>
        </w:rPr>
      </w:pPr>
    </w:p>
    <w:p w:rsidR="00BD3393" w:rsidRDefault="00BD3393" w:rsidP="001F0507">
      <w:pPr>
        <w:rPr>
          <w:rFonts w:asciiTheme="minorHAnsi" w:hAnsiTheme="minorHAnsi" w:cstheme="minorHAnsi"/>
          <w:sz w:val="22"/>
          <w:szCs w:val="22"/>
        </w:rPr>
      </w:pPr>
      <w:r>
        <w:rPr>
          <w:rFonts w:asciiTheme="minorHAnsi" w:hAnsiTheme="minorHAnsi" w:cstheme="minorHAnsi"/>
          <w:sz w:val="22"/>
          <w:szCs w:val="22"/>
        </w:rPr>
        <w:t>Thank you for considering my comments and I believe that the Great Burn should remain open for snowmobiling.</w:t>
      </w:r>
    </w:p>
    <w:p w:rsidR="00BD3393" w:rsidRDefault="00BD3393" w:rsidP="001F0507">
      <w:pPr>
        <w:rPr>
          <w:rFonts w:asciiTheme="minorHAnsi" w:hAnsiTheme="minorHAnsi" w:cstheme="minorHAnsi"/>
          <w:sz w:val="22"/>
          <w:szCs w:val="22"/>
        </w:rPr>
      </w:pPr>
    </w:p>
    <w:p w:rsidR="00BD3393" w:rsidRDefault="00BD3393" w:rsidP="001F0507">
      <w:pPr>
        <w:rPr>
          <w:rFonts w:asciiTheme="minorHAnsi" w:hAnsiTheme="minorHAnsi" w:cstheme="minorHAnsi"/>
          <w:sz w:val="22"/>
          <w:szCs w:val="22"/>
        </w:rPr>
      </w:pPr>
      <w:r>
        <w:rPr>
          <w:rFonts w:asciiTheme="minorHAnsi" w:hAnsiTheme="minorHAnsi" w:cstheme="minorHAnsi"/>
          <w:sz w:val="22"/>
          <w:szCs w:val="22"/>
        </w:rPr>
        <w:t>Mark Wood                                                  m_awood@frontiernet.net</w:t>
      </w:r>
    </w:p>
    <w:p w:rsidR="00BD3393" w:rsidRDefault="00BD3393" w:rsidP="001F0507">
      <w:pPr>
        <w:rPr>
          <w:rFonts w:asciiTheme="minorHAnsi" w:hAnsiTheme="minorHAnsi" w:cstheme="minorHAnsi"/>
          <w:sz w:val="22"/>
          <w:szCs w:val="22"/>
        </w:rPr>
      </w:pPr>
      <w:r>
        <w:rPr>
          <w:rFonts w:asciiTheme="minorHAnsi" w:hAnsiTheme="minorHAnsi" w:cstheme="minorHAnsi"/>
          <w:sz w:val="22"/>
          <w:szCs w:val="22"/>
        </w:rPr>
        <w:t>PO Box 1857</w:t>
      </w:r>
    </w:p>
    <w:p w:rsidR="001F0507" w:rsidRDefault="00BD3393" w:rsidP="001F0507">
      <w:pPr>
        <w:rPr>
          <w:rFonts w:asciiTheme="minorHAnsi" w:hAnsiTheme="minorHAnsi" w:cstheme="minorHAnsi"/>
          <w:sz w:val="22"/>
          <w:szCs w:val="22"/>
        </w:rPr>
      </w:pPr>
      <w:r>
        <w:rPr>
          <w:rFonts w:asciiTheme="minorHAnsi" w:hAnsiTheme="minorHAnsi" w:cstheme="minorHAnsi"/>
          <w:sz w:val="22"/>
          <w:szCs w:val="22"/>
        </w:rPr>
        <w:t>McCall, Idaho 83638</w:t>
      </w:r>
    </w:p>
    <w:p w:rsidR="001F0507" w:rsidRDefault="001F0507" w:rsidP="001F0507">
      <w:pPr>
        <w:rPr>
          <w:rFonts w:asciiTheme="minorHAnsi" w:hAnsiTheme="minorHAnsi" w:cstheme="minorHAnsi"/>
          <w:sz w:val="22"/>
          <w:szCs w:val="22"/>
        </w:rPr>
      </w:pPr>
    </w:p>
    <w:sectPr w:rsidR="001F0507" w:rsidSect="001F050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B6968"/>
    <w:multiLevelType w:val="hybridMultilevel"/>
    <w:tmpl w:val="B144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2C7182"/>
    <w:multiLevelType w:val="hybridMultilevel"/>
    <w:tmpl w:val="1FA8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F0507"/>
  </w:rsids>
  <m:mathPr>
    <m:mathFont m:val="Adobe Gothic Std B"/>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507"/>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F0507"/>
    <w:pPr>
      <w:ind w:left="720"/>
      <w:contextualSpacing/>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400</Words>
  <Characters>2285</Characters>
  <Application>Microsoft Macintosh Word</Application>
  <DocSecurity>0</DocSecurity>
  <Lines>19</Lines>
  <Paragraphs>4</Paragraphs>
  <ScaleCrop>false</ScaleCrop>
  <Company>HOME</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dc:creator>
  <cp:keywords/>
  <cp:lastModifiedBy>Mark WOOD</cp:lastModifiedBy>
  <cp:revision>1</cp:revision>
  <dcterms:created xsi:type="dcterms:W3CDTF">2014-10-25T03:47:00Z</dcterms:created>
  <dcterms:modified xsi:type="dcterms:W3CDTF">2014-10-25T04:04:00Z</dcterms:modified>
</cp:coreProperties>
</file>